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21CF3F4D" w14:textId="2C924CDD" w:rsidR="00A9073E" w:rsidRPr="00CF1AF1" w:rsidRDefault="00CF1AF1" w:rsidP="00A9073E">
      <w:pPr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24.04.2023                                                </w:t>
      </w:r>
      <w:r w:rsidR="00BF2524">
        <w:rPr>
          <w:rFonts w:ascii="Times New Roman" w:hAnsi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69</w:t>
      </w:r>
    </w:p>
    <w:p w14:paraId="64B01CC9" w14:textId="77777777" w:rsid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61B1D505" w14:textId="77777777" w:rsidR="00BF2524" w:rsidRPr="009E407C" w:rsidRDefault="00BF2524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34D2EE6" w14:textId="3A659AC6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состав 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приемочн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ой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комисси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0F11C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17.06.2022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12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5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77777777" w:rsid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61DB2098" w14:textId="77777777" w:rsidR="00BF2524" w:rsidRDefault="00BF2524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CC0AC0D" w14:textId="77777777" w:rsidR="00BF2524" w:rsidRPr="009E407C" w:rsidRDefault="00BF2524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0A2AC39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В связи с кадровыми изменениями, администрация сельского поселения Кузьмино-Отвержский сельсовет Липецкого муниципального района Липецкой области</w:t>
      </w:r>
    </w:p>
    <w:p w14:paraId="4BB5CC17" w14:textId="77777777" w:rsid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699A3C23" w14:textId="77777777" w:rsidR="00BF2524" w:rsidRPr="00DA6A93" w:rsidRDefault="00BF2524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8636FD7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9C64AA5" w14:textId="77777777" w:rsid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2D9B6265" w14:textId="77777777" w:rsidR="00BF2524" w:rsidRPr="00DA6A93" w:rsidRDefault="00BF2524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72A76FC" w14:textId="376F4196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 xml:space="preserve">1. Внести в постановление администрации сельского поселения Кузьмино-Отвержский сельсовет Липецкого муниципального района Липецкой области от 17.06.2022 № </w:t>
      </w:r>
      <w:r w:rsidR="0019564D" w:rsidRPr="00DA6A93">
        <w:rPr>
          <w:rFonts w:ascii="Times New Roman" w:hAnsi="Times New Roman"/>
          <w:color w:val="000000"/>
          <w:sz w:val="28"/>
          <w:szCs w:val="28"/>
        </w:rPr>
        <w:t>125 «</w:t>
      </w:r>
      <w:r w:rsidRPr="00DA6A93">
        <w:rPr>
          <w:rFonts w:ascii="Times New Roman" w:hAnsi="Times New Roman"/>
          <w:color w:val="000000"/>
          <w:sz w:val="28"/>
          <w:szCs w:val="28"/>
        </w:rPr>
        <w:t>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 муниципальных нужд</w:t>
      </w:r>
      <w:r w:rsidR="002A360E">
        <w:rPr>
          <w:rFonts w:ascii="Times New Roman" w:hAnsi="Times New Roman"/>
          <w:color w:val="000000"/>
          <w:sz w:val="28"/>
          <w:szCs w:val="28"/>
        </w:rPr>
        <w:t>»</w:t>
      </w:r>
      <w:r w:rsidRPr="00DA6A93">
        <w:rPr>
          <w:rFonts w:ascii="Times New Roman" w:hAnsi="Times New Roman"/>
          <w:color w:val="000000"/>
          <w:sz w:val="28"/>
          <w:szCs w:val="28"/>
        </w:rPr>
        <w:t> следующие изменения:</w:t>
      </w:r>
    </w:p>
    <w:p w14:paraId="4EA2CBC1" w14:textId="65CB6BE3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ввести в состав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в качестве члена комиссии </w:t>
      </w:r>
      <w:r w:rsidR="00BF2524">
        <w:rPr>
          <w:rFonts w:ascii="Times New Roman" w:hAnsi="Times New Roman"/>
          <w:color w:val="000000"/>
          <w:sz w:val="28"/>
          <w:szCs w:val="28"/>
        </w:rPr>
        <w:t xml:space="preserve">Истомину Юлиану Александровну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- главный специалист-эксперт администрации сельского поселения Кузьмино-Отвержский сельсовет Липецкого муниципального района Липецкой области.</w:t>
      </w:r>
    </w:p>
    <w:p w14:paraId="15D40B09" w14:textId="77777777" w:rsidR="00AD60A9" w:rsidRDefault="00DA6A93" w:rsidP="00AD60A9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D60A9" w:rsidRPr="00F60A9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</w:t>
      </w:r>
      <w:r w:rsidR="00AD60A9" w:rsidRPr="00F60A93">
        <w:rPr>
          <w:rFonts w:ascii="Times New Roman" w:hAnsi="Times New Roman" w:cs="Times New Roman"/>
          <w:sz w:val="28"/>
          <w:szCs w:val="28"/>
        </w:rPr>
        <w:lastRenderedPageBreak/>
        <w:t>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DF365D6" w14:textId="02B80D79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77777777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14:paraId="2D040861" w14:textId="39257C94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Кузьмино-Отвержский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>Н.А.Зимарина</w:t>
      </w:r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12330" w14:textId="77777777" w:rsidR="008B22F1" w:rsidRDefault="008B22F1">
      <w:r>
        <w:separator/>
      </w:r>
    </w:p>
  </w:endnote>
  <w:endnote w:type="continuationSeparator" w:id="0">
    <w:p w14:paraId="50798D10" w14:textId="77777777" w:rsidR="008B22F1" w:rsidRDefault="008B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A4F2" w14:textId="77777777" w:rsidR="008B22F1" w:rsidRDefault="008B22F1">
      <w:r>
        <w:separator/>
      </w:r>
    </w:p>
  </w:footnote>
  <w:footnote w:type="continuationSeparator" w:id="0">
    <w:p w14:paraId="5B3C6F41" w14:textId="77777777" w:rsidR="008B22F1" w:rsidRDefault="008B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15"/>
    <w:lvlOverride w:ilvl="0">
      <w:startOverride w:val="18"/>
    </w:lvlOverride>
  </w:num>
  <w:num w:numId="15">
    <w:abstractNumId w:val="10"/>
  </w:num>
  <w:num w:numId="16">
    <w:abstractNumId w:val="11"/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7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64D"/>
    <w:rsid w:val="00195B0A"/>
    <w:rsid w:val="00196464"/>
    <w:rsid w:val="00196A9F"/>
    <w:rsid w:val="001A55AF"/>
    <w:rsid w:val="001A682A"/>
    <w:rsid w:val="001A7619"/>
    <w:rsid w:val="001A7E47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483E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4DDF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360E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02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05F3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22F1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4A6B"/>
    <w:rsid w:val="00975771"/>
    <w:rsid w:val="0097610F"/>
    <w:rsid w:val="00977EE4"/>
    <w:rsid w:val="00982B06"/>
    <w:rsid w:val="009856F8"/>
    <w:rsid w:val="00985CB2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091"/>
    <w:rsid w:val="00AA091D"/>
    <w:rsid w:val="00AA0E6D"/>
    <w:rsid w:val="00AA22EE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D60A9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6EC9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2524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61B8"/>
    <w:rsid w:val="00C9703B"/>
    <w:rsid w:val="00C97E84"/>
    <w:rsid w:val="00CA04B9"/>
    <w:rsid w:val="00CA342B"/>
    <w:rsid w:val="00CA629E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16E9"/>
    <w:rsid w:val="00CE4958"/>
    <w:rsid w:val="00CE55B2"/>
    <w:rsid w:val="00CF1AF1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75C42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6A93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69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2674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5EF9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4EE4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38C4"/>
    <w:rsid w:val="00F540A7"/>
    <w:rsid w:val="00F54719"/>
    <w:rsid w:val="00F55B60"/>
    <w:rsid w:val="00F60C31"/>
    <w:rsid w:val="00F6445F"/>
    <w:rsid w:val="00F65B6A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88</cp:revision>
  <cp:lastPrinted>2021-07-13T11:48:00Z</cp:lastPrinted>
  <dcterms:created xsi:type="dcterms:W3CDTF">2021-02-26T12:14:00Z</dcterms:created>
  <dcterms:modified xsi:type="dcterms:W3CDTF">2023-10-17T10:54:00Z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