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>Прокуратурой Липецкого района проведена проверка на соответствие действующему законодательству правовых и локальных актов образовательных учреждений, затрагивающих права несовершеннолетних.</w:t>
      </w:r>
    </w:p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к примеру, в</w:t>
      </w:r>
      <w:r w:rsidRPr="00BB6FFA">
        <w:rPr>
          <w:sz w:val="28"/>
          <w:szCs w:val="28"/>
        </w:rPr>
        <w:t xml:space="preserve"> ходе проверки изучен локальный нормативный правовой акт - Правила внутреннего трудового распорядка МБДОУ детский сад </w:t>
      </w:r>
      <w:r>
        <w:rPr>
          <w:sz w:val="28"/>
          <w:szCs w:val="28"/>
        </w:rPr>
        <w:t xml:space="preserve">«Маленькая страна» Липецкого района, который </w:t>
      </w:r>
      <w:r w:rsidRPr="00BB6FFA">
        <w:rPr>
          <w:sz w:val="28"/>
          <w:szCs w:val="28"/>
        </w:rPr>
        <w:t>не соответствует требованиям федерального законодательства.</w:t>
      </w:r>
    </w:p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>Согласно ст. 38 Конституции Российской Федерации, государством гарантирована защита материнства и детства.</w:t>
      </w:r>
    </w:p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 xml:space="preserve">В соответствии с п. 2 ч. 6 и ч. 7 ст. 28 Федерального закона от 29.12.2012 № 273-ФЗ «Об образовании в Российской Федерации», администрация образовательной организации несет ответственность за жизнь и здоровье обучающихся во время образовательного процесса, а также за создание безопасных условия обучения, воспитания обучающихся в соответствии с установленными нормами, обеспечивающими жизнь и здоровье обучающихся. </w:t>
      </w:r>
    </w:p>
    <w:p w:rsidR="00A9610D" w:rsidRPr="002A777C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>Как следует из ст. 331 Трудового кодекса Российской Федерации</w:t>
      </w:r>
      <w:r w:rsidRPr="002A777C">
        <w:rPr>
          <w:sz w:val="28"/>
          <w:szCs w:val="28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 </w:t>
      </w:r>
      <w:hyperlink r:id="rId4" w:anchor="dst100647" w:history="1">
        <w:r w:rsidRPr="002A777C">
          <w:rPr>
            <w:sz w:val="28"/>
            <w:szCs w:val="28"/>
          </w:rPr>
          <w:t>законодательством</w:t>
        </w:r>
      </w:hyperlink>
      <w:r w:rsidRPr="002A777C">
        <w:rPr>
          <w:sz w:val="28"/>
          <w:szCs w:val="28"/>
        </w:rPr>
        <w:t> Российской Федерации в сфере образования.</w:t>
      </w:r>
    </w:p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>Одновременно ч. 4.1 ст. 46 Федерального закона от 29.12.2012 № 273-ФЗ «Об образовании в Российской Федерации» установлено, что к занятию педагогической деятельностью в государственных и муниципальных образовательных организациях не допускаются иностранные агенты.</w:t>
      </w:r>
    </w:p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 xml:space="preserve">Аналогичные требования закреплены в ст.  9 Федерального закона от 14.07.2022 № 255-ФЗ «О контроле за деятельностью лиц, находящихся под иностранным влиянием», из которой следует, что иностранный агент не вправе осуществлять просветительскую деятельность в отношении несовершеннолетних и (или) педагогическую деятельность в государственных и муниципальных образовательных организациях. Образовательная деятельность в отношении несовершеннолетних не может осуществляться организациями, признанными иностранными агентами. </w:t>
      </w:r>
    </w:p>
    <w:p w:rsidR="00A9610D" w:rsidRPr="00BB6FFA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>Вместе с тем, при проверке Правил установлено, что в п. 2.</w:t>
      </w:r>
      <w:r>
        <w:rPr>
          <w:sz w:val="28"/>
          <w:szCs w:val="28"/>
        </w:rPr>
        <w:t>2.3</w:t>
      </w:r>
      <w:r w:rsidRPr="00BB6FFA">
        <w:rPr>
          <w:sz w:val="28"/>
          <w:szCs w:val="28"/>
        </w:rPr>
        <w:t xml:space="preserve"> Правил отсутствует прямой запрет о допуске иностранных агентов осуществлять педагогическую деятельность в муниципальном образовательном учреждении.</w:t>
      </w:r>
    </w:p>
    <w:p w:rsidR="00A9610D" w:rsidRDefault="00A9610D" w:rsidP="00A9610D">
      <w:pPr>
        <w:ind w:firstLine="709"/>
        <w:jc w:val="both"/>
        <w:rPr>
          <w:sz w:val="28"/>
          <w:szCs w:val="28"/>
        </w:rPr>
      </w:pPr>
      <w:r w:rsidRPr="00BB6FFA">
        <w:rPr>
          <w:sz w:val="28"/>
          <w:szCs w:val="28"/>
        </w:rPr>
        <w:t xml:space="preserve">Таким образом, Правила внутреннего трудового распорядка МБДОУ детский сад </w:t>
      </w:r>
      <w:r>
        <w:rPr>
          <w:sz w:val="28"/>
          <w:szCs w:val="28"/>
        </w:rPr>
        <w:t xml:space="preserve">«Маленькая страна» </w:t>
      </w:r>
      <w:r w:rsidRPr="00BB6FFA">
        <w:rPr>
          <w:sz w:val="28"/>
          <w:szCs w:val="28"/>
        </w:rPr>
        <w:t xml:space="preserve">Липецкого района, утв. приказом № </w:t>
      </w:r>
      <w:r>
        <w:rPr>
          <w:sz w:val="28"/>
          <w:szCs w:val="28"/>
        </w:rPr>
        <w:t>1</w:t>
      </w:r>
      <w:r w:rsidRPr="00BB6FFA">
        <w:rPr>
          <w:sz w:val="28"/>
          <w:szCs w:val="28"/>
        </w:rPr>
        <w:t xml:space="preserve"> от </w:t>
      </w:r>
      <w:r>
        <w:rPr>
          <w:sz w:val="28"/>
          <w:szCs w:val="28"/>
        </w:rPr>
        <w:t>19.10.2020,</w:t>
      </w:r>
      <w:r w:rsidRPr="00BB6FFA">
        <w:rPr>
          <w:sz w:val="28"/>
          <w:szCs w:val="28"/>
        </w:rPr>
        <w:t xml:space="preserve"> допускают возможность привлечения к педагогической деятельности лиц, признанных на территории Российской Федерации иностранными агентами, что не соответствует требованиям действующего законодательства.</w:t>
      </w:r>
    </w:p>
    <w:p w:rsidR="00F00CE2" w:rsidRDefault="00F00CE2" w:rsidP="00A96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при анализе еще 10 локальных актов образовательных учреждений.</w:t>
      </w:r>
    </w:p>
    <w:p w:rsidR="00F00CE2" w:rsidRDefault="00F00CE2" w:rsidP="00A96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фактам прокуратурой района на названные правовые акты принесены протесты, требования которого в настоящее время устранены.</w:t>
      </w:r>
    </w:p>
    <w:p w:rsidR="00F00CE2" w:rsidRDefault="00F00CE2" w:rsidP="00A9610D">
      <w:pPr>
        <w:ind w:firstLine="709"/>
        <w:jc w:val="both"/>
        <w:rPr>
          <w:sz w:val="28"/>
          <w:szCs w:val="28"/>
        </w:rPr>
      </w:pPr>
    </w:p>
    <w:p w:rsidR="00F00CE2" w:rsidRDefault="00F00CE2" w:rsidP="00A96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Липецкого района</w:t>
      </w:r>
    </w:p>
    <w:p w:rsidR="004B6F7E" w:rsidRDefault="004B6F7E" w:rsidP="00A961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Маклакова М.А.</w:t>
      </w:r>
      <w:bookmarkStart w:id="0" w:name="_GoBack"/>
      <w:bookmarkEnd w:id="0"/>
    </w:p>
    <w:p w:rsidR="00F00CE2" w:rsidRPr="00BB6FFA" w:rsidRDefault="00F00CE2" w:rsidP="00A9610D">
      <w:pPr>
        <w:ind w:firstLine="709"/>
        <w:jc w:val="both"/>
        <w:rPr>
          <w:sz w:val="28"/>
          <w:szCs w:val="28"/>
        </w:rPr>
      </w:pPr>
    </w:p>
    <w:p w:rsidR="00F70B80" w:rsidRDefault="00F70B80"/>
    <w:sectPr w:rsidR="00F7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0D"/>
    <w:rsid w:val="004B6F7E"/>
    <w:rsid w:val="00A9610D"/>
    <w:rsid w:val="00F00CE2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CAD6"/>
  <w15:chartTrackingRefBased/>
  <w15:docId w15:val="{86BB8A08-D871-47DF-AFD1-F2D7463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0020/c27004d0a000ba933a6f8defbeb15a2255b9cf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Алексеева Яна Алексеевна</cp:lastModifiedBy>
  <cp:revision>2</cp:revision>
  <cp:lastPrinted>2023-05-18T09:27:00Z</cp:lastPrinted>
  <dcterms:created xsi:type="dcterms:W3CDTF">2023-05-18T09:28:00Z</dcterms:created>
  <dcterms:modified xsi:type="dcterms:W3CDTF">2023-05-18T09:28:00Z</dcterms:modified>
</cp:coreProperties>
</file>