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FA3D7" w14:textId="77777777" w:rsidR="00BB100B" w:rsidRPr="001355DB" w:rsidRDefault="00BB100B" w:rsidP="00BB100B">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АДМИНИСТРАЦИЯ СЕЛЬСКОГО ПОСЕЛЕНИЯ КУЗЬМИНО-ОТВЕРЖСКИЙ СЕЛЬСОВЕТ ЛИПЕЦКОГО МУНИЦИПАЛЬНОГО РАЙОНА ЛИПЕЦКОЙ ОБЛАСТИ</w:t>
      </w:r>
    </w:p>
    <w:p w14:paraId="66ED3862" w14:textId="77777777" w:rsidR="00BB100B" w:rsidRPr="001355DB" w:rsidRDefault="00BB100B" w:rsidP="00BB100B">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w:t>
      </w:r>
    </w:p>
    <w:p w14:paraId="359905A2" w14:textId="77777777" w:rsidR="00BB100B" w:rsidRPr="001355DB" w:rsidRDefault="00BB100B" w:rsidP="00BB100B">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ПОСТАНОВЛЕНИЕ</w:t>
      </w:r>
    </w:p>
    <w:p w14:paraId="4A79DF42" w14:textId="77777777" w:rsidR="00BB100B" w:rsidRPr="001355DB" w:rsidRDefault="00BB100B" w:rsidP="00BB100B">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w:t>
      </w:r>
    </w:p>
    <w:p w14:paraId="4076C4C9" w14:textId="77777777" w:rsidR="00BB100B" w:rsidRPr="001355DB" w:rsidRDefault="00BB100B" w:rsidP="00BB100B">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11.05.2021                                                                              № 62</w:t>
      </w:r>
    </w:p>
    <w:p w14:paraId="27683CBF" w14:textId="77777777" w:rsidR="00BB100B" w:rsidRPr="001355DB" w:rsidRDefault="00BB100B" w:rsidP="00BB100B">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w:t>
      </w:r>
    </w:p>
    <w:p w14:paraId="64EF2A2D" w14:textId="77777777" w:rsidR="00BB100B" w:rsidRPr="001355DB" w:rsidRDefault="00BB100B" w:rsidP="00BB100B">
      <w:pPr>
        <w:shd w:val="clear" w:color="auto" w:fill="FFFFFF"/>
        <w:spacing w:after="0" w:line="240" w:lineRule="auto"/>
        <w:jc w:val="center"/>
        <w:textAlignment w:val="top"/>
        <w:outlineLvl w:val="0"/>
        <w:rPr>
          <w:rFonts w:ascii="Times New Roman" w:eastAsia="Times New Roman" w:hAnsi="Times New Roman" w:cs="Times New Roman"/>
          <w:b/>
          <w:bCs/>
          <w:color w:val="000000"/>
          <w:kern w:val="36"/>
          <w:sz w:val="28"/>
          <w:szCs w:val="28"/>
          <w:lang w:eastAsia="ru-RU"/>
        </w:rPr>
      </w:pPr>
      <w:r w:rsidRPr="001355DB">
        <w:rPr>
          <w:rFonts w:ascii="Times New Roman" w:eastAsia="Times New Roman" w:hAnsi="Times New Roman" w:cs="Times New Roman"/>
          <w:b/>
          <w:bCs/>
          <w:color w:val="000000"/>
          <w:kern w:val="36"/>
          <w:sz w:val="28"/>
          <w:szCs w:val="28"/>
          <w:lang w:eastAsia="ru-RU"/>
        </w:rPr>
        <w:t>Об утверждении Порядка применения бюджетной классификации Российской Федерации в части целевых статей и видов расходов, применяемых при составлении и исполнении бюджета сельского поселения Кузьмино-Отвержский сельсовет Липецкого муниципального района Липецкой области Российской Федерации на 2022 год и плановый период 2023 и 2024 годов»</w:t>
      </w:r>
    </w:p>
    <w:p w14:paraId="4631E26E"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w:t>
      </w:r>
    </w:p>
    <w:p w14:paraId="02C866E3"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В соответствии со </w:t>
      </w:r>
      <w:hyperlink r:id="rId4" w:history="1">
        <w:r w:rsidRPr="001355DB">
          <w:rPr>
            <w:rFonts w:ascii="Times New Roman" w:eastAsia="Times New Roman" w:hAnsi="Times New Roman" w:cs="Times New Roman"/>
            <w:color w:val="0000FF"/>
            <w:sz w:val="28"/>
            <w:szCs w:val="28"/>
            <w:u w:val="single"/>
            <w:lang w:eastAsia="ru-RU"/>
          </w:rPr>
          <w:t>статьей 221 Бюджетного кодекса Российской Федерации</w:t>
        </w:r>
      </w:hyperlink>
      <w:r w:rsidRPr="001355DB">
        <w:rPr>
          <w:rFonts w:ascii="Times New Roman" w:eastAsia="Times New Roman" w:hAnsi="Times New Roman" w:cs="Times New Roman"/>
          <w:color w:val="000000"/>
          <w:sz w:val="28"/>
          <w:szCs w:val="28"/>
          <w:lang w:eastAsia="ru-RU"/>
        </w:rPr>
        <w:t>, Положением о бюджетном процессе в администрации сельского поселения Кузьмино-Отвержский сельсовет, утвержденное решением Совета депутатов сельского поселения Кузьмино-Отвержский сельсовет от 16.12.2016 № 238 (с изменениями </w:t>
      </w:r>
      <w:hyperlink r:id="rId5" w:history="1">
        <w:r w:rsidRPr="001355DB">
          <w:rPr>
            <w:rFonts w:ascii="Times New Roman" w:eastAsia="Times New Roman" w:hAnsi="Times New Roman" w:cs="Times New Roman"/>
            <w:color w:val="0000FF"/>
            <w:sz w:val="28"/>
            <w:szCs w:val="28"/>
            <w:u w:val="single"/>
            <w:lang w:eastAsia="ru-RU"/>
          </w:rPr>
          <w:t>от 24.10.2017 № 335</w:t>
        </w:r>
      </w:hyperlink>
      <w:r w:rsidRPr="001355DB">
        <w:rPr>
          <w:rFonts w:ascii="Times New Roman" w:eastAsia="Times New Roman" w:hAnsi="Times New Roman" w:cs="Times New Roman"/>
          <w:color w:val="000000"/>
          <w:sz w:val="28"/>
          <w:szCs w:val="28"/>
          <w:lang w:eastAsia="ru-RU"/>
        </w:rPr>
        <w:t>, </w:t>
      </w:r>
      <w:hyperlink r:id="rId6" w:history="1">
        <w:r w:rsidRPr="001355DB">
          <w:rPr>
            <w:rFonts w:ascii="Times New Roman" w:eastAsia="Times New Roman" w:hAnsi="Times New Roman" w:cs="Times New Roman"/>
            <w:color w:val="0000FF"/>
            <w:sz w:val="28"/>
            <w:szCs w:val="28"/>
            <w:u w:val="single"/>
            <w:lang w:eastAsia="ru-RU"/>
          </w:rPr>
          <w:t>от 14.05.2018 № 359</w:t>
        </w:r>
      </w:hyperlink>
      <w:r w:rsidRPr="001355DB">
        <w:rPr>
          <w:rFonts w:ascii="Times New Roman" w:eastAsia="Times New Roman" w:hAnsi="Times New Roman" w:cs="Times New Roman"/>
          <w:color w:val="000000"/>
          <w:sz w:val="28"/>
          <w:szCs w:val="28"/>
          <w:lang w:eastAsia="ru-RU"/>
        </w:rPr>
        <w:t>,  </w:t>
      </w:r>
      <w:hyperlink r:id="rId7" w:history="1">
        <w:r w:rsidRPr="001355DB">
          <w:rPr>
            <w:rFonts w:ascii="Times New Roman" w:eastAsia="Times New Roman" w:hAnsi="Times New Roman" w:cs="Times New Roman"/>
            <w:color w:val="0000FF"/>
            <w:sz w:val="28"/>
            <w:szCs w:val="28"/>
            <w:u w:val="single"/>
            <w:lang w:eastAsia="ru-RU"/>
          </w:rPr>
          <w:t>от 09.11.2018 №373</w:t>
        </w:r>
      </w:hyperlink>
      <w:r w:rsidRPr="001355DB">
        <w:rPr>
          <w:rFonts w:ascii="Times New Roman" w:eastAsia="Times New Roman" w:hAnsi="Times New Roman" w:cs="Times New Roman"/>
          <w:color w:val="000000"/>
          <w:sz w:val="28"/>
          <w:szCs w:val="28"/>
          <w:lang w:eastAsia="ru-RU"/>
        </w:rPr>
        <w:t>, </w:t>
      </w:r>
      <w:hyperlink r:id="rId8" w:history="1">
        <w:r w:rsidRPr="001355DB">
          <w:rPr>
            <w:rFonts w:ascii="Times New Roman" w:eastAsia="Times New Roman" w:hAnsi="Times New Roman" w:cs="Times New Roman"/>
            <w:color w:val="0000FF"/>
            <w:sz w:val="28"/>
            <w:szCs w:val="28"/>
            <w:u w:val="single"/>
            <w:lang w:eastAsia="ru-RU"/>
          </w:rPr>
          <w:t>от 09.06.2020 № 437</w:t>
        </w:r>
      </w:hyperlink>
      <w:r w:rsidRPr="001355DB">
        <w:rPr>
          <w:rFonts w:ascii="Times New Roman" w:eastAsia="Times New Roman" w:hAnsi="Times New Roman" w:cs="Times New Roman"/>
          <w:color w:val="000000"/>
          <w:sz w:val="28"/>
          <w:szCs w:val="28"/>
          <w:lang w:eastAsia="ru-RU"/>
        </w:rPr>
        <w:t>) , администрация сельского поселения Кузьмино-Отвержский сельсовет</w:t>
      </w:r>
    </w:p>
    <w:p w14:paraId="5D1FCC88"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w:t>
      </w:r>
    </w:p>
    <w:p w14:paraId="27F674D9" w14:textId="77777777" w:rsidR="00BB100B" w:rsidRPr="001355DB" w:rsidRDefault="00BB100B" w:rsidP="00BB100B">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ПОСТАНОВЛЯЕТ:</w:t>
      </w:r>
    </w:p>
    <w:p w14:paraId="34ED617B"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w:t>
      </w:r>
    </w:p>
    <w:p w14:paraId="11C16B73"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1. Утвердить Порядок применения бюджетной классификации Российской Федерации в части целевых статей и видов расходов, применяемых при составлении и исполнении бюджета сельского поселения Кузьмино-Отвержский сельсовет Липецкого муниципального района Липецкой области Российской Федерации (прилагается).</w:t>
      </w:r>
    </w:p>
    <w:p w14:paraId="4443E45B"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2. Разместить настоящее постановление на официальном сайте администрации сельского поселения Кузьмино-Отвержский сельсовет в информационно-телекоммуникационной сети "Интернет".</w:t>
      </w:r>
    </w:p>
    <w:p w14:paraId="7B9C5F21"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3. Настоящее постановление вступает в силу со дня его обнародования.</w:t>
      </w:r>
    </w:p>
    <w:p w14:paraId="38FA80A8"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w:t>
      </w:r>
    </w:p>
    <w:p w14:paraId="53A20234" w14:textId="77777777" w:rsidR="001355DB" w:rsidRDefault="00BB100B" w:rsidP="001355DB">
      <w:pPr>
        <w:shd w:val="clear" w:color="auto" w:fill="FFFFFF"/>
        <w:spacing w:after="0" w:line="240" w:lineRule="auto"/>
        <w:jc w:val="both"/>
        <w:textAlignment w:val="top"/>
        <w:rPr>
          <w:rFonts w:ascii="Times New Roman" w:eastAsia="Times New Roman" w:hAnsi="Times New Roman" w:cs="Times New Roman"/>
          <w:color w:val="000000"/>
          <w:sz w:val="28"/>
          <w:szCs w:val="28"/>
          <w:shd w:val="clear" w:color="auto" w:fill="FFFFFF"/>
          <w:lang w:eastAsia="ru-RU"/>
        </w:rPr>
      </w:pPr>
      <w:r w:rsidRPr="001355DB">
        <w:rPr>
          <w:rFonts w:ascii="Times New Roman" w:eastAsia="Times New Roman" w:hAnsi="Times New Roman" w:cs="Times New Roman"/>
          <w:color w:val="000000"/>
          <w:sz w:val="28"/>
          <w:szCs w:val="28"/>
          <w:lang w:eastAsia="ru-RU"/>
        </w:rPr>
        <w:t>Глава администрации </w:t>
      </w:r>
      <w:r w:rsidRPr="001355DB">
        <w:rPr>
          <w:rFonts w:ascii="Times New Roman" w:eastAsia="Times New Roman" w:hAnsi="Times New Roman" w:cs="Times New Roman"/>
          <w:color w:val="000000"/>
          <w:sz w:val="28"/>
          <w:szCs w:val="28"/>
          <w:shd w:val="clear" w:color="auto" w:fill="FFFFFF"/>
          <w:lang w:eastAsia="ru-RU"/>
        </w:rPr>
        <w:t xml:space="preserve">сельского поселения </w:t>
      </w:r>
    </w:p>
    <w:p w14:paraId="4535430A" w14:textId="77777777" w:rsidR="001355DB" w:rsidRDefault="00BB100B" w:rsidP="001355DB">
      <w:pPr>
        <w:shd w:val="clear" w:color="auto" w:fill="FFFFFF"/>
        <w:spacing w:after="0" w:line="240" w:lineRule="auto"/>
        <w:jc w:val="both"/>
        <w:textAlignment w:val="top"/>
        <w:rPr>
          <w:rFonts w:ascii="Times New Roman" w:eastAsia="Times New Roman" w:hAnsi="Times New Roman" w:cs="Times New Roman"/>
          <w:color w:val="000000"/>
          <w:sz w:val="28"/>
          <w:szCs w:val="28"/>
          <w:shd w:val="clear" w:color="auto" w:fill="FFFFFF"/>
          <w:lang w:eastAsia="ru-RU"/>
        </w:rPr>
      </w:pPr>
      <w:r w:rsidRPr="001355DB">
        <w:rPr>
          <w:rFonts w:ascii="Times New Roman" w:eastAsia="Times New Roman" w:hAnsi="Times New Roman" w:cs="Times New Roman"/>
          <w:color w:val="000000"/>
          <w:sz w:val="28"/>
          <w:szCs w:val="28"/>
          <w:shd w:val="clear" w:color="auto" w:fill="FFFFFF"/>
          <w:lang w:eastAsia="ru-RU"/>
        </w:rPr>
        <w:t>Кузьмино-Отвержский сельсовет </w:t>
      </w:r>
    </w:p>
    <w:p w14:paraId="47A4069E" w14:textId="12C6A80C" w:rsidR="00BB100B" w:rsidRPr="001355DB" w:rsidRDefault="00BB100B" w:rsidP="001355DB">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Липецкого муниципального района</w:t>
      </w:r>
      <w:r w:rsidRPr="001355DB">
        <w:rPr>
          <w:rFonts w:ascii="Times New Roman" w:eastAsia="Times New Roman" w:hAnsi="Times New Roman" w:cs="Times New Roman"/>
          <w:color w:val="000000"/>
          <w:sz w:val="28"/>
          <w:szCs w:val="28"/>
          <w:shd w:val="clear" w:color="auto" w:fill="FFFFFF"/>
          <w:lang w:eastAsia="ru-RU"/>
        </w:rPr>
        <w:t xml:space="preserve"> </w:t>
      </w:r>
      <w:r w:rsidR="001355DB">
        <w:rPr>
          <w:rFonts w:ascii="Times New Roman" w:eastAsia="Times New Roman" w:hAnsi="Times New Roman" w:cs="Times New Roman"/>
          <w:color w:val="000000"/>
          <w:sz w:val="28"/>
          <w:szCs w:val="28"/>
          <w:lang w:eastAsia="ru-RU"/>
        </w:rPr>
        <w:t xml:space="preserve">                                                                </w:t>
      </w:r>
      <w:r w:rsidRPr="001355DB">
        <w:rPr>
          <w:rFonts w:ascii="Times New Roman" w:eastAsia="Times New Roman" w:hAnsi="Times New Roman" w:cs="Times New Roman"/>
          <w:color w:val="000000"/>
          <w:sz w:val="28"/>
          <w:szCs w:val="28"/>
          <w:shd w:val="clear" w:color="auto" w:fill="FFFFFF"/>
          <w:lang w:eastAsia="ru-RU"/>
        </w:rPr>
        <w:t>Н.А.Зимарина</w:t>
      </w:r>
    </w:p>
    <w:p w14:paraId="7A9EBCBA" w14:textId="7EF85BCE" w:rsidR="00BB100B" w:rsidRDefault="00BB100B" w:rsidP="00BB100B">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B100B">
        <w:rPr>
          <w:rFonts w:ascii="Arial" w:eastAsia="Times New Roman" w:hAnsi="Arial" w:cs="Arial"/>
          <w:color w:val="000000"/>
          <w:sz w:val="24"/>
          <w:szCs w:val="24"/>
          <w:lang w:eastAsia="ru-RU"/>
        </w:rPr>
        <w:t> </w:t>
      </w:r>
    </w:p>
    <w:p w14:paraId="18E6F3E3" w14:textId="6F26FD4A" w:rsidR="001355DB" w:rsidRDefault="001355DB" w:rsidP="00BB100B">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14:paraId="45CFF811" w14:textId="566C8B80" w:rsidR="001355DB" w:rsidRDefault="001355DB" w:rsidP="00BB100B">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14:paraId="1D3099D9" w14:textId="6C8AE655" w:rsidR="001355DB" w:rsidRDefault="001355DB" w:rsidP="00BB100B">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14:paraId="27B3362E" w14:textId="21323A63" w:rsidR="001355DB" w:rsidRDefault="001355DB" w:rsidP="00BB100B">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14:paraId="58BF55E4" w14:textId="77777777" w:rsidR="001355DB" w:rsidRPr="00BB100B" w:rsidRDefault="001355DB" w:rsidP="00BB100B">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14:paraId="36BB29E6" w14:textId="2BE52154" w:rsidR="00BB100B" w:rsidRPr="001355DB" w:rsidRDefault="00BB100B" w:rsidP="00BB100B">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lastRenderedPageBreak/>
        <w:t xml:space="preserve">Приложение к постановлению администрации  сельского поселения Кузьмино-Отвержский сельсовет   Липецкого муниципального района Липецкой области  Российской Федерации от </w:t>
      </w:r>
      <w:r w:rsidR="001355DB" w:rsidRPr="001355DB">
        <w:rPr>
          <w:rFonts w:ascii="Times New Roman" w:eastAsia="Times New Roman" w:hAnsi="Times New Roman" w:cs="Times New Roman"/>
          <w:color w:val="000000"/>
          <w:sz w:val="28"/>
          <w:szCs w:val="28"/>
          <w:lang w:eastAsia="ru-RU"/>
        </w:rPr>
        <w:t>11</w:t>
      </w:r>
      <w:r w:rsidRPr="001355DB">
        <w:rPr>
          <w:rFonts w:ascii="Times New Roman" w:eastAsia="Times New Roman" w:hAnsi="Times New Roman" w:cs="Times New Roman"/>
          <w:color w:val="000000"/>
          <w:sz w:val="28"/>
          <w:szCs w:val="28"/>
          <w:lang w:eastAsia="ru-RU"/>
        </w:rPr>
        <w:t>.05.2021 № 6</w:t>
      </w:r>
      <w:r w:rsidR="001355DB" w:rsidRPr="001355DB">
        <w:rPr>
          <w:rFonts w:ascii="Times New Roman" w:eastAsia="Times New Roman" w:hAnsi="Times New Roman" w:cs="Times New Roman"/>
          <w:color w:val="000000"/>
          <w:sz w:val="28"/>
          <w:szCs w:val="28"/>
          <w:lang w:eastAsia="ru-RU"/>
        </w:rPr>
        <w:t>2</w:t>
      </w:r>
    </w:p>
    <w:p w14:paraId="45433FFC"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w:t>
      </w:r>
    </w:p>
    <w:p w14:paraId="3FFA81CF" w14:textId="77777777" w:rsidR="00BB100B" w:rsidRPr="001355DB" w:rsidRDefault="00BB100B" w:rsidP="00BB100B">
      <w:pPr>
        <w:shd w:val="clear" w:color="auto" w:fill="FFFFFF"/>
        <w:spacing w:after="0" w:line="240" w:lineRule="auto"/>
        <w:jc w:val="center"/>
        <w:textAlignment w:val="top"/>
        <w:outlineLvl w:val="3"/>
        <w:rPr>
          <w:rFonts w:ascii="Times New Roman" w:eastAsia="Times New Roman" w:hAnsi="Times New Roman" w:cs="Times New Roman"/>
          <w:b/>
          <w:bCs/>
          <w:color w:val="000000"/>
          <w:sz w:val="28"/>
          <w:szCs w:val="28"/>
          <w:lang w:eastAsia="ru-RU"/>
        </w:rPr>
      </w:pPr>
      <w:r w:rsidRPr="001355DB">
        <w:rPr>
          <w:rFonts w:ascii="Times New Roman" w:eastAsia="Times New Roman" w:hAnsi="Times New Roman" w:cs="Times New Roman"/>
          <w:b/>
          <w:bCs/>
          <w:color w:val="000000"/>
          <w:sz w:val="28"/>
          <w:szCs w:val="28"/>
          <w:lang w:eastAsia="ru-RU"/>
        </w:rPr>
        <w:t>Порядок</w:t>
      </w:r>
    </w:p>
    <w:p w14:paraId="0852C52F" w14:textId="77777777" w:rsidR="00BB100B" w:rsidRPr="001355DB" w:rsidRDefault="00BB100B" w:rsidP="00BB100B">
      <w:pPr>
        <w:shd w:val="clear" w:color="auto" w:fill="FFFFFF"/>
        <w:spacing w:after="0" w:line="240" w:lineRule="auto"/>
        <w:jc w:val="center"/>
        <w:textAlignment w:val="top"/>
        <w:outlineLvl w:val="3"/>
        <w:rPr>
          <w:rFonts w:ascii="Times New Roman" w:eastAsia="Times New Roman" w:hAnsi="Times New Roman" w:cs="Times New Roman"/>
          <w:b/>
          <w:bCs/>
          <w:color w:val="000000"/>
          <w:sz w:val="28"/>
          <w:szCs w:val="28"/>
          <w:lang w:eastAsia="ru-RU"/>
        </w:rPr>
      </w:pPr>
      <w:r w:rsidRPr="001355DB">
        <w:rPr>
          <w:rFonts w:ascii="Times New Roman" w:eastAsia="Times New Roman" w:hAnsi="Times New Roman" w:cs="Times New Roman"/>
          <w:b/>
          <w:bCs/>
          <w:color w:val="000000"/>
          <w:sz w:val="28"/>
          <w:szCs w:val="28"/>
          <w:lang w:eastAsia="ru-RU"/>
        </w:rPr>
        <w:t>применения бюджетной классификации Российской Федерации в части целевых статей, применяемых при составлении и исполнении бюджета сельского поселения Кузьмино-Отвержский сельсовет Липецкого муниципального района Липецкой области Российской Федерации</w:t>
      </w:r>
    </w:p>
    <w:p w14:paraId="6A634D86"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w:t>
      </w:r>
    </w:p>
    <w:p w14:paraId="7EA20962" w14:textId="77777777" w:rsidR="00BB100B" w:rsidRPr="001355DB" w:rsidRDefault="00BB100B" w:rsidP="00BB100B">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1355DB">
        <w:rPr>
          <w:rFonts w:ascii="Times New Roman" w:eastAsia="Times New Roman" w:hAnsi="Times New Roman" w:cs="Times New Roman"/>
          <w:b/>
          <w:bCs/>
          <w:color w:val="000000"/>
          <w:sz w:val="28"/>
          <w:szCs w:val="28"/>
          <w:lang w:eastAsia="ru-RU"/>
        </w:rPr>
        <w:t>Раздел 1. Целевые статьи расходов бюджета</w:t>
      </w:r>
    </w:p>
    <w:p w14:paraId="294EF089"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w:t>
      </w:r>
    </w:p>
    <w:p w14:paraId="546E7C07"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Целевые статьи расходов бюджета сельского поселения Кузьмино-Отвержский сельсовет Липецкого муниципального района Липецкой области Российской Федерации обеспечивают привязку бюджетных ассигнований бюджета сельского поселения Кузьмино-Отвержский сельсовет Липецкого муниципального района Липецкой области Российской Федерации (далее - бюджет сельского поселения) к муниципальным программам сельского поселения Кузьмино-Отвержский сельсовет Липецкого муниципального района Липецкой области Российской Федерация (далее – муниципальные программы сельского поселения), их подпрограммам, основным мероприятиям и (или) не включенным в муниципальные программы сельского поселения Кузьмино-Отвержский сельсовет Липецкого муниципального района Липецкой области Российской Федерации направлениям деятельности (функциям) органов местного самоуправления, наиболее значимых учреждений культуры, указанных в ведомственной структуре расходов бюджета сельского поселения, и (или) к расходным обязательствам, подлежащим исполнению за счет средств бюджета сельского поселения.</w:t>
      </w:r>
    </w:p>
    <w:p w14:paraId="2D990497"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Структура кода целевой статьи расходов бюджета сельского поселения состоит из десяти разрядов (8-17 разряды кода классификации расходов бюджета сельского поселения) и включает следующие составные части (таблица 1):</w:t>
      </w:r>
    </w:p>
    <w:p w14:paraId="6251EBD8"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1) код программной (непрограммной) статьи (8-12 разряды кода классификации расходов бюджета сельского поселения), где:</w:t>
      </w:r>
    </w:p>
    <w:p w14:paraId="7BD1B93F"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а) код программного (непрограммного) направления расходов (8-9 разряды кода классификации расходов бюджета сельского поселения), предназначенный для кодирования муниципальных программ сельского поселения, непрограммных направлений деятельности органов местного самоуправления, наиболее значимых учреждений культуры, указанных в ведомственной структуре расходов бюджета сельского поселения;</w:t>
      </w:r>
    </w:p>
    <w:p w14:paraId="37BCA8CA"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б) код подпрограммы (10 разряд кода классификации расходов бюджета сельского поселения), предназначенный для кодирования подпрограмм муниципальных программ сельского поселения; непрограммных направлений деятельности органов местного самоуправления, наиболее значимых учреждений культуры;</w:t>
      </w:r>
    </w:p>
    <w:p w14:paraId="5BA40D72"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lastRenderedPageBreak/>
        <w:t>в) код основного мероприятия (11 – 12 разряды кода классификации расходов бюджета сельского поселения), предназначенный для кодирования основных мероприятий в рамках подпрограмм муниципальных программ сельского поселения;</w:t>
      </w:r>
    </w:p>
    <w:p w14:paraId="3FA4B3DE"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2) код направления расходов (13-17 разряды кода классификации расходов бюджета сельского поселения), предназначенный для кодирования направлений расходования средств, конкретизирующих (при необходимости) отдельные</w:t>
      </w:r>
      <w:r w:rsidRPr="001355DB">
        <w:rPr>
          <w:rFonts w:ascii="Times New Roman" w:eastAsia="Times New Roman" w:hAnsi="Times New Roman" w:cs="Times New Roman"/>
          <w:color w:val="000000"/>
          <w:sz w:val="28"/>
          <w:szCs w:val="28"/>
          <w:lang w:eastAsia="ru-RU"/>
        </w:rPr>
        <w:br/>
        <w:t>мероприятия.</w:t>
      </w:r>
      <w:r w:rsidRPr="001355DB">
        <w:rPr>
          <w:rFonts w:ascii="Times New Roman" w:eastAsia="Times New Roman" w:hAnsi="Times New Roman" w:cs="Times New Roman"/>
          <w:color w:val="000000"/>
          <w:sz w:val="28"/>
          <w:szCs w:val="28"/>
          <w:lang w:eastAsia="ru-RU"/>
        </w:rPr>
        <w:br/>
        <w:t>                                                                                                    </w:t>
      </w:r>
    </w:p>
    <w:p w14:paraId="2C95233E" w14:textId="77777777" w:rsidR="00BB100B" w:rsidRPr="001355DB" w:rsidRDefault="00BB100B" w:rsidP="00BB100B">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Таблица 1</w:t>
      </w:r>
    </w:p>
    <w:tbl>
      <w:tblPr>
        <w:tblW w:w="97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216"/>
        <w:gridCol w:w="1202"/>
        <w:gridCol w:w="2133"/>
        <w:gridCol w:w="959"/>
        <w:gridCol w:w="991"/>
        <w:gridCol w:w="647"/>
        <w:gridCol w:w="647"/>
        <w:gridCol w:w="647"/>
        <w:gridCol w:w="647"/>
        <w:gridCol w:w="661"/>
      </w:tblGrid>
      <w:tr w:rsidR="00BB100B" w:rsidRPr="001355DB" w14:paraId="709EDC4C" w14:textId="77777777" w:rsidTr="00BB100B">
        <w:tc>
          <w:tcPr>
            <w:tcW w:w="9855" w:type="dxa"/>
            <w:gridSpan w:val="10"/>
            <w:tcBorders>
              <w:top w:val="single" w:sz="6" w:space="0" w:color="000000"/>
              <w:left w:val="single" w:sz="6" w:space="0" w:color="000000"/>
              <w:bottom w:val="single" w:sz="6" w:space="0" w:color="000000"/>
              <w:right w:val="single" w:sz="6" w:space="0" w:color="000000"/>
            </w:tcBorders>
            <w:hideMark/>
          </w:tcPr>
          <w:p w14:paraId="7075C1F6"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Код целевой статьи</w:t>
            </w:r>
          </w:p>
        </w:tc>
      </w:tr>
      <w:tr w:rsidR="00BB100B" w:rsidRPr="001355DB" w14:paraId="553AE84B" w14:textId="77777777" w:rsidTr="00BB100B">
        <w:tc>
          <w:tcPr>
            <w:tcW w:w="6540" w:type="dxa"/>
            <w:gridSpan w:val="5"/>
            <w:tcBorders>
              <w:top w:val="single" w:sz="6" w:space="0" w:color="000000"/>
              <w:left w:val="single" w:sz="6" w:space="0" w:color="000000"/>
              <w:bottom w:val="single" w:sz="6" w:space="0" w:color="000000"/>
              <w:right w:val="single" w:sz="6" w:space="0" w:color="000000"/>
            </w:tcBorders>
            <w:hideMark/>
          </w:tcPr>
          <w:p w14:paraId="19763909"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Программная (непрограммная статья)</w:t>
            </w:r>
          </w:p>
        </w:tc>
        <w:tc>
          <w:tcPr>
            <w:tcW w:w="3315" w:type="dxa"/>
            <w:gridSpan w:val="5"/>
            <w:vMerge w:val="restart"/>
            <w:tcBorders>
              <w:top w:val="single" w:sz="6" w:space="0" w:color="000000"/>
              <w:left w:val="single" w:sz="6" w:space="0" w:color="000000"/>
              <w:bottom w:val="single" w:sz="6" w:space="0" w:color="000000"/>
              <w:right w:val="single" w:sz="6" w:space="0" w:color="000000"/>
            </w:tcBorders>
            <w:hideMark/>
          </w:tcPr>
          <w:p w14:paraId="6776D79F"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Направление расходов</w:t>
            </w:r>
          </w:p>
        </w:tc>
      </w:tr>
      <w:tr w:rsidR="00BB100B" w:rsidRPr="001355DB" w14:paraId="10DF005D" w14:textId="77777777" w:rsidTr="00BB100B">
        <w:tc>
          <w:tcPr>
            <w:tcW w:w="2430" w:type="dxa"/>
            <w:gridSpan w:val="2"/>
            <w:tcBorders>
              <w:top w:val="single" w:sz="6" w:space="0" w:color="000000"/>
              <w:left w:val="single" w:sz="6" w:space="0" w:color="000000"/>
              <w:bottom w:val="single" w:sz="6" w:space="0" w:color="000000"/>
              <w:right w:val="single" w:sz="6" w:space="0" w:color="000000"/>
            </w:tcBorders>
            <w:hideMark/>
          </w:tcPr>
          <w:p w14:paraId="4FEE76E9"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Программное</w:t>
            </w:r>
            <w:r w:rsidRPr="001355DB">
              <w:rPr>
                <w:rFonts w:ascii="Times New Roman" w:eastAsia="Times New Roman" w:hAnsi="Times New Roman" w:cs="Times New Roman"/>
                <w:sz w:val="28"/>
                <w:szCs w:val="28"/>
                <w:lang w:eastAsia="ru-RU"/>
              </w:rPr>
              <w:br/>
              <w:t>(непрограммное)</w:t>
            </w:r>
            <w:r w:rsidRPr="001355DB">
              <w:rPr>
                <w:rFonts w:ascii="Times New Roman" w:eastAsia="Times New Roman" w:hAnsi="Times New Roman" w:cs="Times New Roman"/>
                <w:sz w:val="28"/>
                <w:szCs w:val="28"/>
                <w:lang w:eastAsia="ru-RU"/>
              </w:rPr>
              <w:br/>
              <w:t>направление</w:t>
            </w:r>
            <w:r w:rsidRPr="001355DB">
              <w:rPr>
                <w:rFonts w:ascii="Times New Roman" w:eastAsia="Times New Roman" w:hAnsi="Times New Roman" w:cs="Times New Roman"/>
                <w:sz w:val="28"/>
                <w:szCs w:val="28"/>
                <w:lang w:eastAsia="ru-RU"/>
              </w:rPr>
              <w:br/>
              <w:t>расходов</w:t>
            </w:r>
          </w:p>
        </w:tc>
        <w:tc>
          <w:tcPr>
            <w:tcW w:w="2145" w:type="dxa"/>
            <w:tcBorders>
              <w:top w:val="single" w:sz="6" w:space="0" w:color="000000"/>
              <w:left w:val="single" w:sz="6" w:space="0" w:color="000000"/>
              <w:bottom w:val="single" w:sz="6" w:space="0" w:color="000000"/>
              <w:right w:val="single" w:sz="6" w:space="0" w:color="000000"/>
            </w:tcBorders>
            <w:hideMark/>
          </w:tcPr>
          <w:p w14:paraId="0A54B78B"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Подпрограмма</w:t>
            </w:r>
          </w:p>
        </w:tc>
        <w:tc>
          <w:tcPr>
            <w:tcW w:w="1935" w:type="dxa"/>
            <w:gridSpan w:val="2"/>
            <w:tcBorders>
              <w:top w:val="single" w:sz="6" w:space="0" w:color="000000"/>
              <w:left w:val="single" w:sz="6" w:space="0" w:color="000000"/>
              <w:bottom w:val="single" w:sz="6" w:space="0" w:color="000000"/>
              <w:right w:val="single" w:sz="6" w:space="0" w:color="000000"/>
            </w:tcBorders>
            <w:hideMark/>
          </w:tcPr>
          <w:p w14:paraId="6F11FC60"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Основное</w:t>
            </w:r>
            <w:r w:rsidRPr="001355DB">
              <w:rPr>
                <w:rFonts w:ascii="Times New Roman" w:eastAsia="Times New Roman" w:hAnsi="Times New Roman" w:cs="Times New Roman"/>
                <w:sz w:val="28"/>
                <w:szCs w:val="28"/>
                <w:lang w:eastAsia="ru-RU"/>
              </w:rPr>
              <w:br/>
              <w:t>мероприятие</w:t>
            </w:r>
          </w:p>
          <w:p w14:paraId="200BE783"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14:paraId="03BD5127" w14:textId="77777777" w:rsidR="00BB100B" w:rsidRPr="001355DB" w:rsidRDefault="00BB100B" w:rsidP="00BB100B">
            <w:pPr>
              <w:spacing w:after="0" w:line="240" w:lineRule="auto"/>
              <w:jc w:val="both"/>
              <w:rPr>
                <w:rFonts w:ascii="Times New Roman" w:eastAsia="Times New Roman" w:hAnsi="Times New Roman" w:cs="Times New Roman"/>
                <w:sz w:val="28"/>
                <w:szCs w:val="28"/>
                <w:lang w:eastAsia="ru-RU"/>
              </w:rPr>
            </w:pPr>
          </w:p>
        </w:tc>
      </w:tr>
      <w:tr w:rsidR="00BB100B" w:rsidRPr="001355DB" w14:paraId="670AFDA8" w14:textId="77777777" w:rsidTr="00BB100B">
        <w:tc>
          <w:tcPr>
            <w:tcW w:w="1215" w:type="dxa"/>
            <w:tcBorders>
              <w:top w:val="single" w:sz="6" w:space="0" w:color="000000"/>
              <w:left w:val="single" w:sz="6" w:space="0" w:color="000000"/>
              <w:bottom w:val="single" w:sz="6" w:space="0" w:color="000000"/>
              <w:right w:val="single" w:sz="6" w:space="0" w:color="000000"/>
            </w:tcBorders>
            <w:hideMark/>
          </w:tcPr>
          <w:p w14:paraId="561DB64B"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8</w:t>
            </w:r>
          </w:p>
        </w:tc>
        <w:tc>
          <w:tcPr>
            <w:tcW w:w="1215" w:type="dxa"/>
            <w:tcBorders>
              <w:top w:val="single" w:sz="6" w:space="0" w:color="000000"/>
              <w:left w:val="single" w:sz="6" w:space="0" w:color="000000"/>
              <w:bottom w:val="single" w:sz="6" w:space="0" w:color="000000"/>
              <w:right w:val="single" w:sz="6" w:space="0" w:color="000000"/>
            </w:tcBorders>
            <w:hideMark/>
          </w:tcPr>
          <w:p w14:paraId="4CE7322A"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9</w:t>
            </w:r>
          </w:p>
        </w:tc>
        <w:tc>
          <w:tcPr>
            <w:tcW w:w="2145" w:type="dxa"/>
            <w:tcBorders>
              <w:top w:val="single" w:sz="6" w:space="0" w:color="000000"/>
              <w:left w:val="single" w:sz="6" w:space="0" w:color="000000"/>
              <w:bottom w:val="single" w:sz="6" w:space="0" w:color="000000"/>
              <w:right w:val="single" w:sz="6" w:space="0" w:color="000000"/>
            </w:tcBorders>
            <w:hideMark/>
          </w:tcPr>
          <w:p w14:paraId="5C7C43B5"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10</w:t>
            </w:r>
          </w:p>
        </w:tc>
        <w:tc>
          <w:tcPr>
            <w:tcW w:w="960" w:type="dxa"/>
            <w:tcBorders>
              <w:top w:val="single" w:sz="6" w:space="0" w:color="000000"/>
              <w:left w:val="single" w:sz="6" w:space="0" w:color="000000"/>
              <w:bottom w:val="single" w:sz="6" w:space="0" w:color="000000"/>
              <w:right w:val="single" w:sz="6" w:space="0" w:color="000000"/>
            </w:tcBorders>
            <w:hideMark/>
          </w:tcPr>
          <w:p w14:paraId="263E576A"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11</w:t>
            </w:r>
          </w:p>
        </w:tc>
        <w:tc>
          <w:tcPr>
            <w:tcW w:w="960" w:type="dxa"/>
            <w:tcBorders>
              <w:top w:val="single" w:sz="6" w:space="0" w:color="000000"/>
              <w:left w:val="single" w:sz="6" w:space="0" w:color="000000"/>
              <w:bottom w:val="single" w:sz="6" w:space="0" w:color="000000"/>
              <w:right w:val="single" w:sz="6" w:space="0" w:color="000000"/>
            </w:tcBorders>
            <w:hideMark/>
          </w:tcPr>
          <w:p w14:paraId="40AC3D1F"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12</w:t>
            </w:r>
          </w:p>
        </w:tc>
        <w:tc>
          <w:tcPr>
            <w:tcW w:w="660" w:type="dxa"/>
            <w:tcBorders>
              <w:top w:val="single" w:sz="6" w:space="0" w:color="000000"/>
              <w:left w:val="single" w:sz="6" w:space="0" w:color="000000"/>
              <w:bottom w:val="single" w:sz="6" w:space="0" w:color="000000"/>
              <w:right w:val="single" w:sz="6" w:space="0" w:color="000000"/>
            </w:tcBorders>
            <w:hideMark/>
          </w:tcPr>
          <w:p w14:paraId="2AB1B045"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13</w:t>
            </w:r>
          </w:p>
        </w:tc>
        <w:tc>
          <w:tcPr>
            <w:tcW w:w="660" w:type="dxa"/>
            <w:tcBorders>
              <w:top w:val="single" w:sz="6" w:space="0" w:color="000000"/>
              <w:left w:val="single" w:sz="6" w:space="0" w:color="000000"/>
              <w:bottom w:val="single" w:sz="6" w:space="0" w:color="000000"/>
              <w:right w:val="single" w:sz="6" w:space="0" w:color="000000"/>
            </w:tcBorders>
            <w:hideMark/>
          </w:tcPr>
          <w:p w14:paraId="7DC41104"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14</w:t>
            </w:r>
          </w:p>
        </w:tc>
        <w:tc>
          <w:tcPr>
            <w:tcW w:w="660" w:type="dxa"/>
            <w:tcBorders>
              <w:top w:val="single" w:sz="6" w:space="0" w:color="000000"/>
              <w:left w:val="single" w:sz="6" w:space="0" w:color="000000"/>
              <w:bottom w:val="single" w:sz="6" w:space="0" w:color="000000"/>
              <w:right w:val="single" w:sz="6" w:space="0" w:color="000000"/>
            </w:tcBorders>
            <w:hideMark/>
          </w:tcPr>
          <w:p w14:paraId="65CDD15E"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15</w:t>
            </w:r>
          </w:p>
        </w:tc>
        <w:tc>
          <w:tcPr>
            <w:tcW w:w="660" w:type="dxa"/>
            <w:tcBorders>
              <w:top w:val="single" w:sz="6" w:space="0" w:color="000000"/>
              <w:left w:val="single" w:sz="6" w:space="0" w:color="000000"/>
              <w:bottom w:val="single" w:sz="6" w:space="0" w:color="000000"/>
              <w:right w:val="single" w:sz="6" w:space="0" w:color="000000"/>
            </w:tcBorders>
            <w:hideMark/>
          </w:tcPr>
          <w:p w14:paraId="23E5FA5D"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16</w:t>
            </w:r>
          </w:p>
        </w:tc>
        <w:tc>
          <w:tcPr>
            <w:tcW w:w="660" w:type="dxa"/>
            <w:tcBorders>
              <w:top w:val="single" w:sz="6" w:space="0" w:color="000000"/>
              <w:left w:val="single" w:sz="6" w:space="0" w:color="000000"/>
              <w:bottom w:val="single" w:sz="6" w:space="0" w:color="000000"/>
              <w:right w:val="single" w:sz="6" w:space="0" w:color="000000"/>
            </w:tcBorders>
            <w:hideMark/>
          </w:tcPr>
          <w:p w14:paraId="48C274E3"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17</w:t>
            </w:r>
          </w:p>
        </w:tc>
      </w:tr>
      <w:tr w:rsidR="00BB100B" w:rsidRPr="001355DB" w14:paraId="35ABE0F4" w14:textId="77777777" w:rsidTr="00BB100B">
        <w:tc>
          <w:tcPr>
            <w:tcW w:w="0" w:type="auto"/>
            <w:tcBorders>
              <w:top w:val="single" w:sz="6" w:space="0" w:color="000000"/>
              <w:left w:val="single" w:sz="6" w:space="0" w:color="000000"/>
              <w:bottom w:val="single" w:sz="6" w:space="0" w:color="000000"/>
              <w:right w:val="single" w:sz="6" w:space="0" w:color="000000"/>
            </w:tcBorders>
            <w:hideMark/>
          </w:tcPr>
          <w:p w14:paraId="2BB20407"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67514CE5"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34FFCA8E"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540A6980"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2E7E2B05"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3945184A"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2AC18E93"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5E876003"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0A7B3F4A"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3537B873"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 </w:t>
            </w:r>
          </w:p>
        </w:tc>
      </w:tr>
    </w:tbl>
    <w:p w14:paraId="1DE1CDEE"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Целевым статьям бюджета сельского поселения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r w:rsidRPr="001355DB">
        <w:rPr>
          <w:rFonts w:ascii="Times New Roman" w:eastAsia="Times New Roman" w:hAnsi="Times New Roman" w:cs="Times New Roman"/>
          <w:color w:val="000000"/>
          <w:sz w:val="28"/>
          <w:szCs w:val="28"/>
          <w:lang w:eastAsia="ru-RU"/>
        </w:rPr>
        <w:br/>
        <w:t>Наименования целевых статей бюджета сельского поселения характеризуют направление бюджетных ассигнований на реализацию:</w:t>
      </w:r>
    </w:p>
    <w:p w14:paraId="7AA5DC67"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1) муниципальных программ сельского поселения (непрограммных направлений деятельности органов местного</w:t>
      </w:r>
      <w:r w:rsidRPr="001355DB">
        <w:rPr>
          <w:rFonts w:ascii="Times New Roman" w:eastAsia="Times New Roman" w:hAnsi="Times New Roman" w:cs="Times New Roman"/>
          <w:color w:val="000000"/>
          <w:sz w:val="28"/>
          <w:szCs w:val="28"/>
          <w:lang w:eastAsia="ru-RU"/>
        </w:rPr>
        <w:br/>
        <w:t>самоуправления);</w:t>
      </w:r>
    </w:p>
    <w:p w14:paraId="48055D6B"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2) подпрограмм муниципальных программ сельского поселения (непрограммных направлений деятельности органов</w:t>
      </w:r>
      <w:r w:rsidRPr="001355DB">
        <w:rPr>
          <w:rFonts w:ascii="Times New Roman" w:eastAsia="Times New Roman" w:hAnsi="Times New Roman" w:cs="Times New Roman"/>
          <w:color w:val="000000"/>
          <w:sz w:val="28"/>
          <w:szCs w:val="28"/>
          <w:lang w:eastAsia="ru-RU"/>
        </w:rPr>
        <w:br/>
        <w:t>местного самоуправления);</w:t>
      </w:r>
    </w:p>
    <w:p w14:paraId="10DDB168"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3) основных мероприятий подпрограмм муниципальных программ сельского поселения;</w:t>
      </w:r>
    </w:p>
    <w:p w14:paraId="23EBACF6"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4) направлений расходов.</w:t>
      </w:r>
    </w:p>
    <w:p w14:paraId="23572C77"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Правила применения целевых статей расходов бюджета сельского поселения установлены в разделе 2 настоящего Порядка.</w:t>
      </w:r>
      <w:r w:rsidRPr="001355DB">
        <w:rPr>
          <w:rFonts w:ascii="Times New Roman" w:eastAsia="Times New Roman" w:hAnsi="Times New Roman" w:cs="Times New Roman"/>
          <w:color w:val="000000"/>
          <w:sz w:val="28"/>
          <w:szCs w:val="28"/>
          <w:lang w:eastAsia="ru-RU"/>
        </w:rPr>
        <w:br/>
        <w:t>Перечень уникальных направлений расходов, которые применяются с целевыми статьями в рамках основных мероприятий подпрограмм муниципальных программ сельского поселения, непрограммными направлениями расходов органов местного самоуправления установлен разделом 3 настоящего Порядка «Уникальные направления расходов,</w:t>
      </w:r>
      <w:r w:rsidRPr="001355DB">
        <w:rPr>
          <w:rFonts w:ascii="Times New Roman" w:eastAsia="Times New Roman" w:hAnsi="Times New Roman" w:cs="Times New Roman"/>
          <w:color w:val="000000"/>
          <w:sz w:val="28"/>
          <w:szCs w:val="28"/>
          <w:lang w:eastAsia="ru-RU"/>
        </w:rPr>
        <w:br/>
        <w:t xml:space="preserve">увязываемые с целевыми статьями основных мероприятий подпрограмм </w:t>
      </w:r>
      <w:r w:rsidRPr="001355DB">
        <w:rPr>
          <w:rFonts w:ascii="Times New Roman" w:eastAsia="Times New Roman" w:hAnsi="Times New Roman" w:cs="Times New Roman"/>
          <w:color w:val="000000"/>
          <w:sz w:val="28"/>
          <w:szCs w:val="28"/>
          <w:lang w:eastAsia="ru-RU"/>
        </w:rPr>
        <w:lastRenderedPageBreak/>
        <w:t>муниципальных программ сельского поселения, непрограммными направлениями расходов органов местного самоуправления».</w:t>
      </w:r>
      <w:r w:rsidRPr="001355DB">
        <w:rPr>
          <w:rFonts w:ascii="Times New Roman" w:eastAsia="Times New Roman" w:hAnsi="Times New Roman" w:cs="Times New Roman"/>
          <w:color w:val="000000"/>
          <w:sz w:val="28"/>
          <w:szCs w:val="28"/>
          <w:lang w:eastAsia="ru-RU"/>
        </w:rPr>
        <w:br/>
        <w:t>          Увязка уникальных направлений расходов с целевой статьей устанавливается в разделе 5 настоящего Порядка «Перечень кодов целевых статей расходов бюджета сельского поселения».</w:t>
      </w:r>
      <w:r w:rsidRPr="001355DB">
        <w:rPr>
          <w:rFonts w:ascii="Times New Roman" w:eastAsia="Times New Roman" w:hAnsi="Times New Roman" w:cs="Times New Roman"/>
          <w:color w:val="000000"/>
          <w:sz w:val="28"/>
          <w:szCs w:val="28"/>
          <w:lang w:eastAsia="ru-RU"/>
        </w:rPr>
        <w:br/>
        <w:t>          Перечень универсальных направлений расходов, которые могут применяться с различными целевыми статьями, установлен разделом 4 настоящего Порядка «Универсальные направления расходов, увязываемые с целевыми статьями основных мероприятий подпрограмм муниципальных программ сельского поселения, непрограммными направлениями расходов органов местного самоуправления».</w:t>
      </w:r>
      <w:r w:rsidRPr="001355DB">
        <w:rPr>
          <w:rFonts w:ascii="Times New Roman" w:eastAsia="Times New Roman" w:hAnsi="Times New Roman" w:cs="Times New Roman"/>
          <w:color w:val="000000"/>
          <w:sz w:val="28"/>
          <w:szCs w:val="28"/>
          <w:lang w:eastAsia="ru-RU"/>
        </w:rPr>
        <w:br/>
        <w:t>      Увязка универсальных направлений расходов с основным мероприятием подпрограммы муниципальной программы устанавливается по следующей структуре кода целевой статьи:</w:t>
      </w:r>
      <w:r w:rsidRPr="001355DB">
        <w:rPr>
          <w:rFonts w:ascii="Times New Roman" w:eastAsia="Times New Roman" w:hAnsi="Times New Roman" w:cs="Times New Roman"/>
          <w:color w:val="000000"/>
          <w:sz w:val="28"/>
          <w:szCs w:val="28"/>
          <w:lang w:eastAsia="ru-RU"/>
        </w:rPr>
        <w:br/>
        <w:t>XX 0 00 00000 Муниципальная программа сельского поселения;</w:t>
      </w:r>
      <w:r w:rsidRPr="001355DB">
        <w:rPr>
          <w:rFonts w:ascii="Times New Roman" w:eastAsia="Times New Roman" w:hAnsi="Times New Roman" w:cs="Times New Roman"/>
          <w:color w:val="000000"/>
          <w:sz w:val="28"/>
          <w:szCs w:val="28"/>
          <w:lang w:eastAsia="ru-RU"/>
        </w:rPr>
        <w:br/>
        <w:t>XX X 00 00000 Подпрограмма муниципальной программы сельского поселения;</w:t>
      </w:r>
      <w:r w:rsidRPr="001355DB">
        <w:rPr>
          <w:rFonts w:ascii="Times New Roman" w:eastAsia="Times New Roman" w:hAnsi="Times New Roman" w:cs="Times New Roman"/>
          <w:color w:val="000000"/>
          <w:sz w:val="28"/>
          <w:szCs w:val="28"/>
          <w:lang w:eastAsia="ru-RU"/>
        </w:rPr>
        <w:br/>
        <w:t>ХХ Х ХХ 00000 Основное мероприятие подпрограммы муниципальной программы сельского поселения;</w:t>
      </w:r>
      <w:r w:rsidRPr="001355DB">
        <w:rPr>
          <w:rFonts w:ascii="Times New Roman" w:eastAsia="Times New Roman" w:hAnsi="Times New Roman" w:cs="Times New Roman"/>
          <w:color w:val="000000"/>
          <w:sz w:val="28"/>
          <w:szCs w:val="28"/>
          <w:lang w:eastAsia="ru-RU"/>
        </w:rPr>
        <w:br/>
        <w:t>XX X ХХ ХXXXX Направление расходов на реализацию основного мероприятия подпрограммы муниципальной программы сельского поселения.</w:t>
      </w:r>
      <w:r w:rsidRPr="001355DB">
        <w:rPr>
          <w:rFonts w:ascii="Times New Roman" w:eastAsia="Times New Roman" w:hAnsi="Times New Roman" w:cs="Times New Roman"/>
          <w:color w:val="000000"/>
          <w:sz w:val="28"/>
          <w:szCs w:val="28"/>
          <w:lang w:eastAsia="ru-RU"/>
        </w:rPr>
        <w:br/>
        <w:t>        Увязка универсальных направлений расходов с непрограммными направлениями деятельности органов местного самоуправления устанавливается по следующей структуре кода целевой статьи:</w:t>
      </w:r>
      <w:r w:rsidRPr="001355DB">
        <w:rPr>
          <w:rFonts w:ascii="Times New Roman" w:eastAsia="Times New Roman" w:hAnsi="Times New Roman" w:cs="Times New Roman"/>
          <w:color w:val="000000"/>
          <w:sz w:val="28"/>
          <w:szCs w:val="28"/>
          <w:lang w:eastAsia="ru-RU"/>
        </w:rPr>
        <w:br/>
        <w:t>99 0 00 00000 Не программное направление деятельности;</w:t>
      </w:r>
      <w:r w:rsidRPr="001355DB">
        <w:rPr>
          <w:rFonts w:ascii="Times New Roman" w:eastAsia="Times New Roman" w:hAnsi="Times New Roman" w:cs="Times New Roman"/>
          <w:color w:val="000000"/>
          <w:sz w:val="28"/>
          <w:szCs w:val="28"/>
          <w:lang w:eastAsia="ru-RU"/>
        </w:rPr>
        <w:br/>
        <w:t>99 Х 00 00000 Не программное направление расходов;</w:t>
      </w:r>
      <w:r w:rsidRPr="001355DB">
        <w:rPr>
          <w:rFonts w:ascii="Times New Roman" w:eastAsia="Times New Roman" w:hAnsi="Times New Roman" w:cs="Times New Roman"/>
          <w:color w:val="000000"/>
          <w:sz w:val="28"/>
          <w:szCs w:val="28"/>
          <w:lang w:eastAsia="ru-RU"/>
        </w:rPr>
        <w:br/>
        <w:t>99 Х 00 ХХХХХ Направления реализации непрограммных расходов.</w:t>
      </w:r>
      <w:r w:rsidRPr="001355DB">
        <w:rPr>
          <w:rFonts w:ascii="Times New Roman" w:eastAsia="Times New Roman" w:hAnsi="Times New Roman" w:cs="Times New Roman"/>
          <w:color w:val="000000"/>
          <w:sz w:val="28"/>
          <w:szCs w:val="28"/>
          <w:lang w:eastAsia="ru-RU"/>
        </w:rPr>
        <w:br/>
        <w:t>           В рамках направлений расходов, отражающих расходы бюджета сельского поселения на предоставление целевых межбюджетных трансфертов, определен порядок отражения в доходах соответствующих бюджетов поступления указанных целевых межбюджетных трансфертов по кодам классификации доходов бюджетов.</w:t>
      </w:r>
      <w:r w:rsidRPr="001355DB">
        <w:rPr>
          <w:rFonts w:ascii="Times New Roman" w:eastAsia="Times New Roman" w:hAnsi="Times New Roman" w:cs="Times New Roman"/>
          <w:color w:val="000000"/>
          <w:sz w:val="28"/>
          <w:szCs w:val="28"/>
          <w:lang w:eastAsia="ru-RU"/>
        </w:rPr>
        <w:br/>
        <w:t>          Расходы бюджета сельского поселения в рамках муниципальных программ сельского поселения, а также непрограммных направлений расходов, для отражения которых настоящим Порядком предусмотрены отдельные направления расходов, отражаются по целевым статьям расходов, включающим указанные направления расходов.</w:t>
      </w:r>
    </w:p>
    <w:p w14:paraId="62519590"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xml:space="preserve">Расходы бюджета сельского поселения на финансовое обеспечение реализации мероприятий, осуществляемых органами местного самоуправления и находящимися в их ведении муниципальных учреждений, для отражения которых настоящим Порядком не предусмотрены обособленные направления расходов, подлежат отражению по соответствующим целевым статьям, содержащим направление расходов 99999 «Реализация направления расходов основного мероприятия подпрограммы муниципальной программы сельского поселения, а также непрограммных </w:t>
      </w:r>
      <w:r w:rsidRPr="001355DB">
        <w:rPr>
          <w:rFonts w:ascii="Times New Roman" w:eastAsia="Times New Roman" w:hAnsi="Times New Roman" w:cs="Times New Roman"/>
          <w:color w:val="000000"/>
          <w:sz w:val="28"/>
          <w:szCs w:val="28"/>
          <w:lang w:eastAsia="ru-RU"/>
        </w:rPr>
        <w:lastRenderedPageBreak/>
        <w:t>направлений расходов органов местного самоуправления».</w:t>
      </w:r>
      <w:r w:rsidRPr="001355DB">
        <w:rPr>
          <w:rFonts w:ascii="Times New Roman" w:eastAsia="Times New Roman" w:hAnsi="Times New Roman" w:cs="Times New Roman"/>
          <w:color w:val="000000"/>
          <w:sz w:val="28"/>
          <w:szCs w:val="28"/>
          <w:lang w:eastAsia="ru-RU"/>
        </w:rPr>
        <w:br/>
        <w:t>          Коды направлений расходов, содержащие значение 80000-89990, R0000-R9990, используются исключительно для отражения расходов бюджета сельского поселения, источником финансового обеспечения которых являются межбюджетные трансферты, предоставляемые из областного бюджета.</w:t>
      </w:r>
      <w:r w:rsidRPr="001355DB">
        <w:rPr>
          <w:rFonts w:ascii="Times New Roman" w:eastAsia="Times New Roman" w:hAnsi="Times New Roman" w:cs="Times New Roman"/>
          <w:color w:val="000000"/>
          <w:sz w:val="28"/>
          <w:szCs w:val="28"/>
          <w:lang w:eastAsia="ru-RU"/>
        </w:rPr>
        <w:br/>
        <w:t xml:space="preserve">           Коды направлений расходов, содержащие значение L0000-L9990 используются для отражения расходов бюджета муниципального района, в том числе расходов на предоставление межбюджетных трансфертов муниципальному району, в целях </w:t>
      </w:r>
      <w:proofErr w:type="spellStart"/>
      <w:r w:rsidRPr="001355DB">
        <w:rPr>
          <w:rFonts w:ascii="Times New Roman" w:eastAsia="Times New Roman" w:hAnsi="Times New Roman" w:cs="Times New Roman"/>
          <w:color w:val="000000"/>
          <w:sz w:val="28"/>
          <w:szCs w:val="28"/>
          <w:lang w:eastAsia="ru-RU"/>
        </w:rPr>
        <w:t>софинансирования</w:t>
      </w:r>
      <w:proofErr w:type="spellEnd"/>
      <w:r w:rsidRPr="001355DB">
        <w:rPr>
          <w:rFonts w:ascii="Times New Roman" w:eastAsia="Times New Roman" w:hAnsi="Times New Roman" w:cs="Times New Roman"/>
          <w:color w:val="000000"/>
          <w:sz w:val="28"/>
          <w:szCs w:val="28"/>
          <w:lang w:eastAsia="ru-RU"/>
        </w:rPr>
        <w:t xml:space="preserve"> которых предоставляются субсидии из федерального бюджета.</w:t>
      </w:r>
      <w:r w:rsidRPr="001355DB">
        <w:rPr>
          <w:rFonts w:ascii="Times New Roman" w:eastAsia="Times New Roman" w:hAnsi="Times New Roman" w:cs="Times New Roman"/>
          <w:color w:val="000000"/>
          <w:sz w:val="28"/>
          <w:szCs w:val="28"/>
          <w:lang w:eastAsia="ru-RU"/>
        </w:rPr>
        <w:br/>
        <w:t xml:space="preserve">          Коды направлений расходов, содержащие значение S0000-S9990 используются для отражения расходов бюджета сельского поселения, в целях </w:t>
      </w:r>
      <w:proofErr w:type="spellStart"/>
      <w:r w:rsidRPr="001355DB">
        <w:rPr>
          <w:rFonts w:ascii="Times New Roman" w:eastAsia="Times New Roman" w:hAnsi="Times New Roman" w:cs="Times New Roman"/>
          <w:color w:val="000000"/>
          <w:sz w:val="28"/>
          <w:szCs w:val="28"/>
          <w:lang w:eastAsia="ru-RU"/>
        </w:rPr>
        <w:t>софинансирования</w:t>
      </w:r>
      <w:proofErr w:type="spellEnd"/>
      <w:r w:rsidRPr="001355DB">
        <w:rPr>
          <w:rFonts w:ascii="Times New Roman" w:eastAsia="Times New Roman" w:hAnsi="Times New Roman" w:cs="Times New Roman"/>
          <w:color w:val="000000"/>
          <w:sz w:val="28"/>
          <w:szCs w:val="28"/>
          <w:lang w:eastAsia="ru-RU"/>
        </w:rPr>
        <w:t xml:space="preserve"> которых из областного бюджета предоставляются бюджету сельского поселения субсидии.</w:t>
      </w:r>
    </w:p>
    <w:p w14:paraId="6EE3A853"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Коды направлений расходов, содержащие значение 95010-95030, используются для отражения расходов бюджета сельского поселения на обеспечение мероприятий по капитальному ремонту многоквартирных домов и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жилищного хозяйства, 96010 – 96030 используются исключительно для отражения расходов на</w:t>
      </w:r>
      <w:r w:rsidRPr="001355DB">
        <w:rPr>
          <w:rFonts w:ascii="Times New Roman" w:eastAsia="Times New Roman" w:hAnsi="Times New Roman" w:cs="Times New Roman"/>
          <w:color w:val="000000"/>
          <w:sz w:val="28"/>
          <w:szCs w:val="28"/>
          <w:lang w:eastAsia="ru-RU"/>
        </w:rPr>
        <w:br/>
        <w:t>обеспечение мероприятий по капитальному ремонту многоквартирных домов и переселению граждан из аварийного жилищного фонда за счет бюджетных средств.</w:t>
      </w:r>
    </w:p>
    <w:p w14:paraId="2EBD7163"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Отражение расходов бюджета сельского поселения, источником финансового обеспечения которых являются межбюджетные трансферты, имеющие целевое назначение, предоставляемые из областного бюджета, осуществляется по целевым статьям расходов бюджета сельского поселения, включаемым в коды направлений расходов (13 - 17 разряд кода расходов бюджетов), идентичные коду соответствующих направлений расходов областного бюджета, по которым отражаются расходы областного бюджета на предоставление вышеуказанных межбюджетных трансфертов. При этом наименование указанного направления расходов бюджета сельского поселения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бюджета сельского поселения.</w:t>
      </w:r>
    </w:p>
    <w:p w14:paraId="34B3B8E9"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xml:space="preserve">Администрация сельского поселения Кузьмино-Отвержский сельсовет Липецкого муниципального района Липецкой области Российской Федерации (далее - администрация сельского поселения) вправе установить необходимую детализацию пятого разряда кодов направлений расходов, содержащих значения 30000 – 39990; 50000 – 59990; 80000 – 89990; R0000 – R9990, при отражении расходов бюджета сельского поселения, источником финансового обеспечения которых являются межбюджетные трансферты, предоставляемые </w:t>
      </w:r>
      <w:r w:rsidRPr="001355DB">
        <w:rPr>
          <w:rFonts w:ascii="Times New Roman" w:eastAsia="Times New Roman" w:hAnsi="Times New Roman" w:cs="Times New Roman"/>
          <w:color w:val="000000"/>
          <w:sz w:val="28"/>
          <w:szCs w:val="28"/>
          <w:lang w:eastAsia="ru-RU"/>
        </w:rPr>
        <w:lastRenderedPageBreak/>
        <w:t>из областного бюджета, по направлениям расходов в рамках целевого назначения предоставляемых межбюджетных трансфертов.</w:t>
      </w:r>
    </w:p>
    <w:p w14:paraId="6DC9833B"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Указанная детализация производится с применением буквенно-цифрового ряда: 1, 2, 3, 4, 5, 6, 7, 8, 9, А, Б, В, Г, Д, Е, Ж, И, К, Л, М, Н, О, П, Р, С, Т, У, Ф, Ц, Ч, Ш, Щ, Э, Ю, Я, D, F, G, I, J, L, N, Q, R, S, U, V, W, Y, Z.</w:t>
      </w:r>
      <w:r w:rsidRPr="001355DB">
        <w:rPr>
          <w:rFonts w:ascii="Times New Roman" w:eastAsia="Times New Roman" w:hAnsi="Times New Roman" w:cs="Times New Roman"/>
          <w:color w:val="000000"/>
          <w:sz w:val="28"/>
          <w:szCs w:val="28"/>
          <w:lang w:eastAsia="ru-RU"/>
        </w:rPr>
        <w:br/>
        <w:t>Отражение в текущем году расходов бюджета сельского поселения, осуществляемых за счет остатков целевых межбюджетных трансфертов из областного бюджета прошлых лет, производится в следующем порядке:</w:t>
      </w:r>
      <w:r w:rsidRPr="001355DB">
        <w:rPr>
          <w:rFonts w:ascii="Times New Roman" w:eastAsia="Times New Roman" w:hAnsi="Times New Roman" w:cs="Times New Roman"/>
          <w:color w:val="000000"/>
          <w:sz w:val="28"/>
          <w:szCs w:val="28"/>
          <w:lang w:eastAsia="ru-RU"/>
        </w:rPr>
        <w:br/>
        <w:t>1) при сохранении в областном бюджете расходных обязательств по предоставлению в текущем финансовом году целевых межбюджетных трансфертов на указанные цели - по соответствующим направлениям расходов, приведенным в разделе 2 настоящего Порядка;</w:t>
      </w:r>
    </w:p>
    <w:p w14:paraId="66BC5E4D"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2) при отсутствии расходных обязательств по предоставлению в текущем финансовом году целевых межбюджетных трансфертов на указанные цели - по направлению расходов 88980 «Прочие мероприятия, осуществляемые за счет межбюджетных трансфертов прошлых лет из областного бюджета».</w:t>
      </w:r>
      <w:r w:rsidRPr="001355DB">
        <w:rPr>
          <w:rFonts w:ascii="Times New Roman" w:eastAsia="Times New Roman" w:hAnsi="Times New Roman" w:cs="Times New Roman"/>
          <w:color w:val="000000"/>
          <w:sz w:val="28"/>
          <w:szCs w:val="28"/>
          <w:lang w:eastAsia="ru-RU"/>
        </w:rPr>
        <w:br/>
        <w:t>В целях обособления расходов бюджета сельского поселения, источником финансового обеспечения которых являются межбюджетные трансферты прошлых лет, полученные из областного бюджета, администрация сельского поселения вправе при назначении кодов целевых статей расходов детализировать в рамках пятого разряда код направления расходов 88980 «Прочие мероприятия, осуществляемые за счет межбюджетных трансфертов прошлых лет из</w:t>
      </w:r>
      <w:r w:rsidRPr="001355DB">
        <w:rPr>
          <w:rFonts w:ascii="Times New Roman" w:eastAsia="Times New Roman" w:hAnsi="Times New Roman" w:cs="Times New Roman"/>
          <w:color w:val="000000"/>
          <w:sz w:val="28"/>
          <w:szCs w:val="28"/>
          <w:lang w:eastAsia="ru-RU"/>
        </w:rPr>
        <w:br/>
        <w:t>областного бюджета» в соответствии с целевым назначением указанных межбюджетных трансфертов. Детализация производится с применением буквенно-цифрового ряда: 1, 2, 3, 4, 5, 6, 7, 8, 9, А, Б, В, Г, Д, Е, Ж, И, К, Л, М, Н, О, П, Р, С, Т, У, Ф, Ц, Ч, Ш, Щ, Э, Ю, Я, D, F, G, I, J, L, N, Q, R, S, U, V, W, Y, Z.</w:t>
      </w:r>
    </w:p>
    <w:p w14:paraId="637A9127"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Внесение в течение финансового года изменений в наименование и (или) код целевой статьи расходов бюджета сельского поселения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сельского поселения.</w:t>
      </w:r>
    </w:p>
    <w:p w14:paraId="701F758F"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w:t>
      </w:r>
    </w:p>
    <w:p w14:paraId="01EDDA7A" w14:textId="77777777" w:rsidR="00BB100B" w:rsidRPr="001355DB" w:rsidRDefault="00BB100B" w:rsidP="00BB100B">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1355DB">
        <w:rPr>
          <w:rFonts w:ascii="Times New Roman" w:eastAsia="Times New Roman" w:hAnsi="Times New Roman" w:cs="Times New Roman"/>
          <w:b/>
          <w:bCs/>
          <w:color w:val="000000"/>
          <w:sz w:val="28"/>
          <w:szCs w:val="28"/>
          <w:lang w:eastAsia="ru-RU"/>
        </w:rPr>
        <w:t>Раздел 2. Перечень и правила отнесения расходов бюджета сельского поселения на соответствующие целевые статьи Муниципальная программа сельского поселения «Устойчивое развитие Кузьмино-Отвержского сельского поселения»</w:t>
      </w:r>
    </w:p>
    <w:p w14:paraId="1CE3209C"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w:t>
      </w:r>
    </w:p>
    <w:p w14:paraId="5066D38B"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Целевые статьи муниципальной программы сельского поселения «Устойчивое развитие Кузьмино-Отвержского сельского поселения» включают:</w:t>
      </w:r>
    </w:p>
    <w:p w14:paraId="13CE684C"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10 0 00 00000 Муниципальная программа сельского поселения «Устойчивое развитие Кузьмино-Отвержского сельского поселения»</w:t>
      </w:r>
      <w:r w:rsidRPr="001355DB">
        <w:rPr>
          <w:rFonts w:ascii="Times New Roman" w:eastAsia="Times New Roman" w:hAnsi="Times New Roman" w:cs="Times New Roman"/>
          <w:color w:val="000000"/>
          <w:sz w:val="28"/>
          <w:szCs w:val="28"/>
          <w:lang w:eastAsia="ru-RU"/>
        </w:rPr>
        <w:br/>
        <w:t xml:space="preserve">По данной целевой статье отражаются расходы бюджета сельского поселения </w:t>
      </w:r>
      <w:r w:rsidRPr="001355DB">
        <w:rPr>
          <w:rFonts w:ascii="Times New Roman" w:eastAsia="Times New Roman" w:hAnsi="Times New Roman" w:cs="Times New Roman"/>
          <w:color w:val="000000"/>
          <w:sz w:val="28"/>
          <w:szCs w:val="28"/>
          <w:lang w:eastAsia="ru-RU"/>
        </w:rPr>
        <w:lastRenderedPageBreak/>
        <w:t xml:space="preserve">на реализацию муниципальной программы сельского поселения «Устойчивое развитие К </w:t>
      </w:r>
      <w:proofErr w:type="spellStart"/>
      <w:r w:rsidRPr="001355DB">
        <w:rPr>
          <w:rFonts w:ascii="Times New Roman" w:eastAsia="Times New Roman" w:hAnsi="Times New Roman" w:cs="Times New Roman"/>
          <w:color w:val="000000"/>
          <w:sz w:val="28"/>
          <w:szCs w:val="28"/>
          <w:lang w:eastAsia="ru-RU"/>
        </w:rPr>
        <w:t>узьмино</w:t>
      </w:r>
      <w:proofErr w:type="spellEnd"/>
      <w:r w:rsidRPr="001355DB">
        <w:rPr>
          <w:rFonts w:ascii="Times New Roman" w:eastAsia="Times New Roman" w:hAnsi="Times New Roman" w:cs="Times New Roman"/>
          <w:color w:val="000000"/>
          <w:sz w:val="28"/>
          <w:szCs w:val="28"/>
          <w:lang w:eastAsia="ru-RU"/>
        </w:rPr>
        <w:t xml:space="preserve">-Отвержского сельского поселения», разработанной в соответствии </w:t>
      </w:r>
      <w:proofErr w:type="spellStart"/>
      <w:r w:rsidRPr="001355DB">
        <w:rPr>
          <w:rFonts w:ascii="Times New Roman" w:eastAsia="Times New Roman" w:hAnsi="Times New Roman" w:cs="Times New Roman"/>
          <w:color w:val="000000"/>
          <w:sz w:val="28"/>
          <w:szCs w:val="28"/>
          <w:lang w:eastAsia="ru-RU"/>
        </w:rPr>
        <w:t>сПеречнем</w:t>
      </w:r>
      <w:proofErr w:type="spellEnd"/>
      <w:r w:rsidRPr="001355DB">
        <w:rPr>
          <w:rFonts w:ascii="Times New Roman" w:eastAsia="Times New Roman" w:hAnsi="Times New Roman" w:cs="Times New Roman"/>
          <w:color w:val="000000"/>
          <w:sz w:val="28"/>
          <w:szCs w:val="28"/>
          <w:lang w:eastAsia="ru-RU"/>
        </w:rPr>
        <w:t xml:space="preserve"> муниципальных программ сельского поселения, утвержденным постановлением администрации сельского поселения от 02.05.2017 № 16/1, осуществляемые по следующим подпрограммам муниципальной программы.</w:t>
      </w:r>
    </w:p>
    <w:p w14:paraId="7083D531"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01 2 00 00000 Подпрограмма «Развитие социальной сферы Кузьмино-Отвержского сельского поселения»</w:t>
      </w:r>
    </w:p>
    <w:p w14:paraId="0C96B1BD"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По данной целевой статье отражаются расходы бюджета сельского поселения на реализацию подпрограммы по следующим основным мероприятиям:</w:t>
      </w:r>
    </w:p>
    <w:p w14:paraId="0C2D59BC"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01 2 01 00000 Основное мероприятие «Развитие культуры сельского поселения Кузьмино-Отвержский сельсовет»</w:t>
      </w:r>
    </w:p>
    <w:p w14:paraId="42D82C02"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01 2 03 00000 Основное мероприятие «Развитие физической культуры на территории сельского поселения Кузьмино-Отвержский сельсовет»</w:t>
      </w:r>
    </w:p>
    <w:p w14:paraId="7A1D10BB"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01 1 00 00000 Подпрограмма «Повышения уровня благоустройства на территории Кузьмино-Отвержского сельского поселения»</w:t>
      </w:r>
    </w:p>
    <w:p w14:paraId="4817C521"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По данной целевой статье отражаются расходы бюджета сельского поселения на реализацию подпрограммы по следующим основным мероприятиям:</w:t>
      </w:r>
    </w:p>
    <w:p w14:paraId="52F24BBE"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01 1 01 00000 Реализация направления расходов основного мероприятия "Уличное освещение территорий населенных пунктов сельского поселения"»</w:t>
      </w:r>
    </w:p>
    <w:p w14:paraId="3450A02D"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01 1 02 00000 Реализация направления расходов основного мероприятия "Организация и содержание мест захоронения, памятников»</w:t>
      </w:r>
    </w:p>
    <w:p w14:paraId="141DA442"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01 1 03 00000 Реализация направления расходов основного мероприятия "Озеленение, благоустройство территории населенных пунктов сельского поселения.»</w:t>
      </w:r>
    </w:p>
    <w:p w14:paraId="50333D82"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01 1 04 00000 Реализация направления расходов основного мероприятия "Расходы по  организации сбора и вывоза бытовых отходов и мусора».</w:t>
      </w:r>
    </w:p>
    <w:p w14:paraId="58CB93A5"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01 1 05 00000 Реализация направления расходов основного мероприятия "Проведение мероприятий по благоустройству Кузьмино-Отвержского сельского поселения».</w:t>
      </w:r>
    </w:p>
    <w:p w14:paraId="14EBFE9B"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01 3 00 00000 Подпрограмма "Обеспечение безопасности человека на территории Кузьмино-Отвержского сельского поселения</w:t>
      </w:r>
    </w:p>
    <w:p w14:paraId="3C9335BC"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По данной целевой статье отражаются расходы бюджета сельского поселения на реализацию подпрограммы последующим основным мероприятиям:</w:t>
      </w:r>
    </w:p>
    <w:p w14:paraId="76813453"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01 3 02 00000 Пожарная безопасность на территории сельского поселения Кузьмино-Отвержский сельсовет.</w:t>
      </w:r>
    </w:p>
    <w:p w14:paraId="55C15BD9"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01 4 00 00000 Подпрограмма "Создание системы эффективного муниципального управления в Кузьмино-</w:t>
      </w:r>
      <w:proofErr w:type="spellStart"/>
      <w:r w:rsidRPr="001355DB">
        <w:rPr>
          <w:rFonts w:ascii="Times New Roman" w:eastAsia="Times New Roman" w:hAnsi="Times New Roman" w:cs="Times New Roman"/>
          <w:color w:val="000000"/>
          <w:sz w:val="28"/>
          <w:szCs w:val="28"/>
          <w:lang w:eastAsia="ru-RU"/>
        </w:rPr>
        <w:t>Отвержском</w:t>
      </w:r>
      <w:proofErr w:type="spellEnd"/>
      <w:r w:rsidRPr="001355DB">
        <w:rPr>
          <w:rFonts w:ascii="Times New Roman" w:eastAsia="Times New Roman" w:hAnsi="Times New Roman" w:cs="Times New Roman"/>
          <w:color w:val="000000"/>
          <w:sz w:val="28"/>
          <w:szCs w:val="28"/>
          <w:lang w:eastAsia="ru-RU"/>
        </w:rPr>
        <w:t xml:space="preserve"> сельском поселении»</w:t>
      </w:r>
      <w:r w:rsidRPr="001355DB">
        <w:rPr>
          <w:rFonts w:ascii="Times New Roman" w:eastAsia="Times New Roman" w:hAnsi="Times New Roman" w:cs="Times New Roman"/>
          <w:color w:val="000000"/>
          <w:sz w:val="28"/>
          <w:szCs w:val="28"/>
          <w:lang w:eastAsia="ru-RU"/>
        </w:rPr>
        <w:br/>
        <w:t>По данной целевой статье отражаются расходы бюджета сельского поселения на реализацию подпрограммы по следующим основным мероприятиям:</w:t>
      </w:r>
    </w:p>
    <w:p w14:paraId="75ED6BDF"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lastRenderedPageBreak/>
        <w:t>01 4 05 00000 Основное мероприятие «Организационно-финансовое обеспечение деятельности и содержание главы администрации сельского поселения».</w:t>
      </w:r>
    </w:p>
    <w:p w14:paraId="30503443"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01 4 06 00000 Основное мероприятие «Организационно-финансовое обеспечение деятельности и содержание аппарата администрации сельского поселения»</w:t>
      </w:r>
    </w:p>
    <w:p w14:paraId="0FF1B7B3"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01 4 01 00000 Основное мероприятие «Создание системы эффективного муниципального управления в Кузьмино-</w:t>
      </w:r>
      <w:proofErr w:type="spellStart"/>
      <w:r w:rsidRPr="001355DB">
        <w:rPr>
          <w:rFonts w:ascii="Times New Roman" w:eastAsia="Times New Roman" w:hAnsi="Times New Roman" w:cs="Times New Roman"/>
          <w:color w:val="000000"/>
          <w:sz w:val="28"/>
          <w:szCs w:val="28"/>
          <w:lang w:eastAsia="ru-RU"/>
        </w:rPr>
        <w:t>Отвержском</w:t>
      </w:r>
      <w:proofErr w:type="spellEnd"/>
      <w:r w:rsidRPr="001355DB">
        <w:rPr>
          <w:rFonts w:ascii="Times New Roman" w:eastAsia="Times New Roman" w:hAnsi="Times New Roman" w:cs="Times New Roman"/>
          <w:color w:val="000000"/>
          <w:sz w:val="28"/>
          <w:szCs w:val="28"/>
          <w:lang w:eastAsia="ru-RU"/>
        </w:rPr>
        <w:t xml:space="preserve"> сельском поселении»</w:t>
      </w:r>
    </w:p>
    <w:p w14:paraId="4720FAD6"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01 4 04 00000 Основное мероприятие «Совершенствование системы управления муниципальным имуществом и  земельными участками»</w:t>
      </w:r>
    </w:p>
    <w:p w14:paraId="5743AF0B"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01 4 08 00000 Основное мероприятие «Прочие общегосударственные вопросы».</w:t>
      </w:r>
    </w:p>
    <w:p w14:paraId="5A9F27E3"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01 4 07 00000  Основное мероприятие «Расходы на выплату муниципальной пенсии»</w:t>
      </w:r>
    </w:p>
    <w:p w14:paraId="26CA2913"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01 4 09 00000 Основное мероприятие «Передача полномочий по осуществлению контроля за исполнением бюджета поселения» </w:t>
      </w:r>
    </w:p>
    <w:p w14:paraId="3496902D"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01 4 10 00000 Основное мероприятие «Расходы на подготовку ген. планов, правил землепользования и застройки, карт(планов) границ населенных пунктов»</w:t>
      </w:r>
    </w:p>
    <w:p w14:paraId="0F25D2C3"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04 0 00 00000 Муниципальная программа сельского поселения «Формирование современной городской среды на территории сельского поселения Кузьмино-Отвержский сельсовет Липецкого муниципального района»</w:t>
      </w:r>
    </w:p>
    <w:p w14:paraId="39133019"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04 1 04 00000 Подпрограмма «Повышение уровня благоустройства общественных территорий сельского поселения Кузьмино-Отвержский сельсовет»</w:t>
      </w:r>
    </w:p>
    <w:p w14:paraId="3028FDD5"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04 1 04 00000Подпрограмма «Повышение уровня благоустройства дворовых территорий сельского поселения Кузьмино-Отвержский сельсовет»</w:t>
      </w:r>
      <w:r w:rsidRPr="001355DB">
        <w:rPr>
          <w:rFonts w:ascii="Times New Roman" w:eastAsia="Times New Roman" w:hAnsi="Times New Roman" w:cs="Times New Roman"/>
          <w:color w:val="000000"/>
          <w:sz w:val="28"/>
          <w:szCs w:val="28"/>
          <w:lang w:eastAsia="ru-RU"/>
        </w:rPr>
        <w:br/>
        <w:t>02 0 00 00000 Муниципальная программа «Энергосбережение и повышение энергетической эффективности в  сельском поселении Кузьмино-Отвержский сельсовет Липецкого муниципального района на 2014-2024 годы»</w:t>
      </w:r>
    </w:p>
    <w:p w14:paraId="2F9EAA8C"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По данной целевой статье отражаются расходы бюджета сельского поселения на реализацию программы по следующим основным мероприятиям:</w:t>
      </w:r>
      <w:r w:rsidRPr="001355DB">
        <w:rPr>
          <w:rFonts w:ascii="Times New Roman" w:eastAsia="Times New Roman" w:hAnsi="Times New Roman" w:cs="Times New Roman"/>
          <w:color w:val="000000"/>
          <w:sz w:val="28"/>
          <w:szCs w:val="28"/>
          <w:lang w:eastAsia="ru-RU"/>
        </w:rPr>
        <w:br/>
        <w:t>02 0 01 00000 Основное мероприятие «Мероприятия, направленные на энергосбережение и повышение энергетической эффективности использования энергоресурсов»</w:t>
      </w:r>
    </w:p>
    <w:p w14:paraId="7501925A"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xml:space="preserve">99 0 00 00000 Непрограммные расходы бюджета сельского поселения. По данной целевой статье отражаются непрограммные расходы, не предусмотренные иными целевыми </w:t>
      </w:r>
      <w:proofErr w:type="spellStart"/>
      <w:r w:rsidRPr="001355DB">
        <w:rPr>
          <w:rFonts w:ascii="Times New Roman" w:eastAsia="Times New Roman" w:hAnsi="Times New Roman" w:cs="Times New Roman"/>
          <w:color w:val="000000"/>
          <w:sz w:val="28"/>
          <w:szCs w:val="28"/>
          <w:lang w:eastAsia="ru-RU"/>
        </w:rPr>
        <w:t>статьямирасходов</w:t>
      </w:r>
      <w:proofErr w:type="spellEnd"/>
      <w:r w:rsidRPr="001355DB">
        <w:rPr>
          <w:rFonts w:ascii="Times New Roman" w:eastAsia="Times New Roman" w:hAnsi="Times New Roman" w:cs="Times New Roman"/>
          <w:color w:val="000000"/>
          <w:sz w:val="28"/>
          <w:szCs w:val="28"/>
          <w:lang w:eastAsia="ru-RU"/>
        </w:rPr>
        <w:t xml:space="preserve"> бюджета муниципального образования, на обеспечение деятельности органов местного самоуправления</w:t>
      </w:r>
    </w:p>
    <w:p w14:paraId="58586A33"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Целевые статьи непрограммных направлений расходов бюджета сельского поселения включают:</w:t>
      </w:r>
    </w:p>
    <w:p w14:paraId="52EF08C2"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lastRenderedPageBreak/>
        <w:t>99 9 00 00000 Содержание дорог за счет переданных муниципальным районом полномочий</w:t>
      </w:r>
    </w:p>
    <w:p w14:paraId="372FD956"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99 9 00 00000 Осуществление полномочий по первичному воинскому учету, на территориях ,где отсутствуют военные комиссариаты</w:t>
      </w:r>
    </w:p>
    <w:p w14:paraId="41B1906F"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99 9 00 00000 Резервные фонды   </w:t>
      </w:r>
    </w:p>
    <w:p w14:paraId="53FEC425" w14:textId="77777777" w:rsidR="00BB100B" w:rsidRPr="001355DB" w:rsidRDefault="00BB100B" w:rsidP="00BB100B">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1355DB">
        <w:rPr>
          <w:rFonts w:ascii="Times New Roman" w:eastAsia="Times New Roman" w:hAnsi="Times New Roman" w:cs="Times New Roman"/>
          <w:b/>
          <w:bCs/>
          <w:color w:val="000000"/>
          <w:sz w:val="28"/>
          <w:szCs w:val="28"/>
          <w:lang w:eastAsia="ru-RU"/>
        </w:rPr>
        <w:t> </w:t>
      </w:r>
    </w:p>
    <w:p w14:paraId="6FB7A6C4" w14:textId="77777777" w:rsidR="00BB100B" w:rsidRPr="001355DB" w:rsidRDefault="00BB100B" w:rsidP="00BB100B">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1355DB">
        <w:rPr>
          <w:rFonts w:ascii="Times New Roman" w:eastAsia="Times New Roman" w:hAnsi="Times New Roman" w:cs="Times New Roman"/>
          <w:b/>
          <w:bCs/>
          <w:color w:val="000000"/>
          <w:sz w:val="28"/>
          <w:szCs w:val="28"/>
          <w:lang w:eastAsia="ru-RU"/>
        </w:rPr>
        <w:t>Раздел 3. Направления расходов, увязываемые с программными (непрограммными)статьями целевых статей бюджета сельского поселения статьями целевых статей бюджета сельского поселения</w:t>
      </w:r>
    </w:p>
    <w:p w14:paraId="7385998C"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w:t>
      </w:r>
    </w:p>
    <w:p w14:paraId="676082DF"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- 00000 Условно утвержденные расходы По данному направлению расходов отражаются условно утвержденные расходы бюджета муниципального  образования.</w:t>
      </w:r>
    </w:p>
    <w:p w14:paraId="7C899E51"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- 02000 Обеспечение деятельности высшего должностного лица муниципального образования (руководителя высшего исполнительно-распорядительного органа муниципального образования). По данному направлению расходов отражаются расходы бюджета муниципального образования на обеспечение деятельности высшего должностного лица муниципального образования (руководителя высшего исполнительного органа муниципальной власти).</w:t>
      </w:r>
    </w:p>
    <w:p w14:paraId="468B8C8D"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- 02100 Расходы на содержание главы органов местного самоуправления.</w:t>
      </w:r>
      <w:r w:rsidRPr="001355DB">
        <w:rPr>
          <w:rFonts w:ascii="Times New Roman" w:eastAsia="Times New Roman" w:hAnsi="Times New Roman" w:cs="Times New Roman"/>
          <w:color w:val="000000"/>
          <w:sz w:val="28"/>
          <w:szCs w:val="28"/>
          <w:lang w:eastAsia="ru-RU"/>
        </w:rPr>
        <w:br/>
        <w:t>По данному направлению расходов отражаются расходы бюджета сельского поселения на обеспечение выполнения функций главы исполнительных органов местного самоуправления.</w:t>
      </w:r>
    </w:p>
    <w:p w14:paraId="729BD243"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-03000 Расходы на содержание аппарата управления органов местного самоуправления. По данному направлению расходов отражаются расходы бюджета сельского поселения на обеспечение выполнения функций аппарата исполнительных органов местного самоуправления.</w:t>
      </w:r>
    </w:p>
    <w:p w14:paraId="5EDE5AC2"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- 03110 Расходы на выплаты по начислениям по оплате труда работников указанных органов) По данному направлению расходов отражаются расходы бюджета сельского поселения по начислениям на выплаты по оплате труда работников указанных органов</w:t>
      </w:r>
    </w:p>
    <w:p w14:paraId="134CBF96"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-03111 Расходы на выплаты по оплате труда муниципальных служащих По данному направлению расходов отражаются расходы на выплаты по оплате труда муниципальных служащих</w:t>
      </w:r>
    </w:p>
    <w:p w14:paraId="025EA1AE"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- 03112 Расходы на выплаты по оплате труда немуниципальных служащих. По данному направлению расходов отражаются расходы на выплаты по оплате труда немуниципальных служащих</w:t>
      </w:r>
    </w:p>
    <w:p w14:paraId="036D4EEE"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- 03120 Расходы на обеспечение функций органов местного самоуправления (за исключением расходов на выплаты по оплате труда работников указанных органов) По данному направлению расходов отражаются расходы бюджета сельского поселения на обеспечение выполнения функций аппарата исполнительных органов местного самоуправления (за исключением расходов на выплаты по оплате</w:t>
      </w:r>
      <w:r w:rsidRPr="001355DB">
        <w:rPr>
          <w:rFonts w:ascii="Times New Roman" w:eastAsia="Times New Roman" w:hAnsi="Times New Roman" w:cs="Times New Roman"/>
          <w:color w:val="000000"/>
          <w:sz w:val="28"/>
          <w:szCs w:val="28"/>
          <w:lang w:eastAsia="ru-RU"/>
        </w:rPr>
        <w:br/>
        <w:t>труда работников указанных органов).</w:t>
      </w:r>
    </w:p>
    <w:p w14:paraId="1379B537"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lastRenderedPageBreak/>
        <w:t>- 40320 Расходы по передаче полномочий муниципальному району по контролю за исполнением бюджета поселения. По данному направлению расходов отражаются расходы по передаче полномочий муниципальному району по контролю за исполнением бюджета поселения</w:t>
      </w:r>
    </w:p>
    <w:p w14:paraId="3F29C4A8"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- 40330 Расходы по передаче полномочий муниципальному району по осуществлению внешнего муниципального финансового контроля. По данному направлению расходов отражаются расходы по передаче полномочий муниципальному району по осуществлению внешнего муниципального финансового контроля</w:t>
      </w:r>
    </w:p>
    <w:p w14:paraId="406A28C6"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- 09920 Резервный фонд по непрограммному направлению расходов в рамках непрограммных расходов местного бюджета По данному направлению отражаются расходы из резервного фонда по непрограммному направлению расходов.</w:t>
      </w:r>
    </w:p>
    <w:p w14:paraId="43AB1DE1"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40150 Расходы по муниципальному управлению. По данному направлению расходов отражаются расходы по муниципальному управлению.</w:t>
      </w:r>
    </w:p>
    <w:p w14:paraId="16A61470"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xml:space="preserve">- S6790 Расходы на реализацию программ, направленных на совершенствование муниципального управления. По данному направлению отражаются расходы на реализацию программ, направленных на совершенствование муниципального управления на условиях </w:t>
      </w:r>
      <w:proofErr w:type="spellStart"/>
      <w:r w:rsidRPr="001355DB">
        <w:rPr>
          <w:rFonts w:ascii="Times New Roman" w:eastAsia="Times New Roman" w:hAnsi="Times New Roman" w:cs="Times New Roman"/>
          <w:color w:val="000000"/>
          <w:sz w:val="28"/>
          <w:szCs w:val="28"/>
          <w:lang w:eastAsia="ru-RU"/>
        </w:rPr>
        <w:t>софинансирования</w:t>
      </w:r>
      <w:proofErr w:type="spellEnd"/>
      <w:r w:rsidRPr="001355DB">
        <w:rPr>
          <w:rFonts w:ascii="Times New Roman" w:eastAsia="Times New Roman" w:hAnsi="Times New Roman" w:cs="Times New Roman"/>
          <w:color w:val="000000"/>
          <w:sz w:val="28"/>
          <w:szCs w:val="28"/>
          <w:lang w:eastAsia="ru-RU"/>
        </w:rPr>
        <w:t xml:space="preserve"> с областным бюджетом</w:t>
      </w:r>
    </w:p>
    <w:p w14:paraId="7C6ABC0A"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-41120 Расходы на совершенствование системы управления муниципальным имуществом и земельными участками сельского поселения. По данному направлению отражаются расходы  на совершенствование системы управления муниципальным имуществом и земельными участками сельского поселения</w:t>
      </w:r>
    </w:p>
    <w:p w14:paraId="25BCC40B"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-40310 Расходы по другим общегосударственным вопросам. По данному направлению отражаются расходы по другим общегосударственным вопросам</w:t>
      </w:r>
    </w:p>
    <w:p w14:paraId="55B9AFF0"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-40100 Расходы на пожарную безопасность на территории сельского поселения. По данному направлению отражаются расходы на пожарную безопасность на территории сельского поселения.</w:t>
      </w:r>
    </w:p>
    <w:p w14:paraId="4F9F7123"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-40350 Мероприятия направленных на подготовку генеральных планов, карт(планов)</w:t>
      </w:r>
    </w:p>
    <w:p w14:paraId="32C43B95"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- 40040 Обслуживание объектов уличного освещения.</w:t>
      </w:r>
      <w:r w:rsidRPr="001355DB">
        <w:rPr>
          <w:rFonts w:ascii="Times New Roman" w:eastAsia="Times New Roman" w:hAnsi="Times New Roman" w:cs="Times New Roman"/>
          <w:color w:val="000000"/>
          <w:sz w:val="28"/>
          <w:szCs w:val="28"/>
          <w:lang w:eastAsia="ru-RU"/>
        </w:rPr>
        <w:br/>
        <w:t>По данному направлению расходов отражаются расходы бюджета сельского поселения на обеспечение мероприятий по обслуживанию объектов уличного освещения, устройства наружного освещения.</w:t>
      </w:r>
    </w:p>
    <w:p w14:paraId="2D2EA43D"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- 40060 Организация и содержание мест захоронения.</w:t>
      </w:r>
    </w:p>
    <w:p w14:paraId="715F7B38"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сельского поселения на обеспечение мероприятий</w:t>
      </w:r>
      <w:r w:rsidRPr="001355DB">
        <w:rPr>
          <w:rFonts w:ascii="Times New Roman" w:eastAsia="Times New Roman" w:hAnsi="Times New Roman" w:cs="Times New Roman"/>
          <w:color w:val="000000"/>
          <w:sz w:val="28"/>
          <w:szCs w:val="28"/>
          <w:lang w:eastAsia="ru-RU"/>
        </w:rPr>
        <w:br/>
        <w:t>по организации и содержанию мест захоронения.</w:t>
      </w:r>
    </w:p>
    <w:p w14:paraId="770702FC"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- 40070 Озеленение территории.</w:t>
      </w:r>
    </w:p>
    <w:p w14:paraId="630A7043"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сельского поселения на обеспечение мероприятий по озеленению территории сельского поселения.</w:t>
      </w:r>
    </w:p>
    <w:p w14:paraId="228197C7"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- 40080 Организации накопления и транспортирования ТКО.</w:t>
      </w:r>
    </w:p>
    <w:p w14:paraId="60A8742C"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lastRenderedPageBreak/>
        <w:t>По данному направлению расходов отражаются расходы бюджета сельского поселения на обеспечение мероприятий</w:t>
      </w:r>
      <w:r w:rsidRPr="001355DB">
        <w:rPr>
          <w:rFonts w:ascii="Times New Roman" w:eastAsia="Times New Roman" w:hAnsi="Times New Roman" w:cs="Times New Roman"/>
          <w:color w:val="000000"/>
          <w:sz w:val="28"/>
          <w:szCs w:val="28"/>
          <w:lang w:eastAsia="ru-RU"/>
        </w:rPr>
        <w:br/>
        <w:t>по участию в организации накопления и транспортирования твердых коммунальных отходов.</w:t>
      </w:r>
    </w:p>
    <w:p w14:paraId="397DB5BE"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- 99999 Прочие мероприятия по благоустройству.</w:t>
      </w:r>
      <w:r w:rsidRPr="001355DB">
        <w:rPr>
          <w:rFonts w:ascii="Times New Roman" w:eastAsia="Times New Roman" w:hAnsi="Times New Roman" w:cs="Times New Roman"/>
          <w:color w:val="000000"/>
          <w:sz w:val="28"/>
          <w:szCs w:val="28"/>
          <w:lang w:eastAsia="ru-RU"/>
        </w:rPr>
        <w:br/>
        <w:t>По данному направлению расходов отражаются расходы бюджета сельского поселения на обеспечение мероприятий по благоустройству территории сельского поселения.</w:t>
      </w:r>
    </w:p>
    <w:p w14:paraId="26B21A3C"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- 40020 Предоставление муниципальным бюджетным учреждениям субсидий.</w:t>
      </w:r>
    </w:p>
    <w:p w14:paraId="19A52BF8"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По данному направлению расходов отражаются расходы на предоставление субсидий бюджетным учреждениям поселения.</w:t>
      </w:r>
    </w:p>
    <w:p w14:paraId="70947719"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- 40300 Доплаты к пенсиям муниципальных служащих</w:t>
      </w:r>
      <w:r w:rsidRPr="001355DB">
        <w:rPr>
          <w:rFonts w:ascii="Times New Roman" w:eastAsia="Times New Roman" w:hAnsi="Times New Roman" w:cs="Times New Roman"/>
          <w:color w:val="000000"/>
          <w:sz w:val="28"/>
          <w:szCs w:val="28"/>
          <w:lang w:eastAsia="ru-RU"/>
        </w:rPr>
        <w:br/>
        <w:t>По данному направлению расходов отражаются расходы бюджета сельского поселения на доплаты к пенсиям муниципальных служащих</w:t>
      </w:r>
    </w:p>
    <w:p w14:paraId="0AA9E828"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-40030 Расходы на развитие физической культуры и спорта в сельском поселении. По данному  направлению расходов отражаются расходы</w:t>
      </w:r>
    </w:p>
    <w:p w14:paraId="333BF390"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- 51180 Осуществление первичного воинского учета на территориях, где отсутствуют военные комиссариаты.</w:t>
      </w:r>
    </w:p>
    <w:p w14:paraId="1DFBBB86"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По данному направлению расходов отражаются расходы местных бюджетов, связанные с осуществлением полномочий по первичному воинскому учету на территориях, где отсутствуют военные комиссариаты источником финансового обеспечения которых являются субвенции.</w:t>
      </w:r>
    </w:p>
    <w:p w14:paraId="5D55BFD8"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Поступление субвенций в местные бюджеты на указанные цели отражается по соответствующим кодам вида доходов</w:t>
      </w:r>
    </w:p>
    <w:p w14:paraId="3DADBC34"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000 2 02 35118 00 0000 150 "Субвенции бюджетам сельских поселений на осуществление первичного воинского учета на территориях, где отсутствуют военные комиссариаты" классификации доходов бюджетов.</w:t>
      </w:r>
    </w:p>
    <w:p w14:paraId="4D19DE99"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- 41500 Осуществление полномочий, переданных муниципальным районом, по дорожной деятельности в отношении автомобильных дорог общего пользования местного значения. По данному направлению расходов отражаются расходы бюджета сельского поселения на осуществление полномочий, переданных муниципальным районом, по дорожной деятельности в отношении автомобильных дорог общего пользования местного значения.</w:t>
      </w:r>
    </w:p>
    <w:p w14:paraId="747D66E6"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Поступление межбюджетных трансфертов на указанные цели отражается по соответствующим кодам вида доходов</w:t>
      </w:r>
    </w:p>
    <w:p w14:paraId="09E18529"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000 2 02 40014 10 0000 150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14:paraId="2BBE3642"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xml:space="preserve">-  Подготовка генеральных планов, правил землепользования и застройки, карт (планов) границ населенных пунктов, границ территориальных зон сельских поселений и документации по планировке территорий городских округов, городских и сельских поселений Липецкой области. По данному </w:t>
      </w:r>
      <w:r w:rsidRPr="001355DB">
        <w:rPr>
          <w:rFonts w:ascii="Times New Roman" w:eastAsia="Times New Roman" w:hAnsi="Times New Roman" w:cs="Times New Roman"/>
          <w:color w:val="000000"/>
          <w:sz w:val="28"/>
          <w:szCs w:val="28"/>
          <w:lang w:eastAsia="ru-RU"/>
        </w:rPr>
        <w:lastRenderedPageBreak/>
        <w:t>направлению расходов отражаются расходы бюджета сельского поселения на подготовку генеральных планов, правил землепользования и застройки, карт (планов) границ населенных пунктов, границ территориальных зон сельских поселений и документации по планировке территорий городских округов, городских и сельских поселений Липецкой</w:t>
      </w:r>
      <w:r w:rsidRPr="001355DB">
        <w:rPr>
          <w:rFonts w:ascii="Times New Roman" w:eastAsia="Times New Roman" w:hAnsi="Times New Roman" w:cs="Times New Roman"/>
          <w:color w:val="000000"/>
          <w:sz w:val="28"/>
          <w:szCs w:val="28"/>
          <w:lang w:eastAsia="ru-RU"/>
        </w:rPr>
        <w:br/>
        <w:t>области</w:t>
      </w:r>
    </w:p>
    <w:p w14:paraId="3B345CF1"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Поступление субсидий на указанные цели отражается по соответствующим кодам вида доходов 000 2 02 29999 100000 150 «Прочие субсидии бюджетам сельских поселений» классификации доходов бюджетов.</w:t>
      </w:r>
      <w:r w:rsidRPr="001355DB">
        <w:rPr>
          <w:rFonts w:ascii="Times New Roman" w:eastAsia="Times New Roman" w:hAnsi="Times New Roman" w:cs="Times New Roman"/>
          <w:color w:val="000000"/>
          <w:sz w:val="28"/>
          <w:szCs w:val="28"/>
          <w:lang w:eastAsia="ru-RU"/>
        </w:rPr>
        <w:br/>
        <w:t>- 86080 Расходы в области энергосбережения и повышение энергетической эффективности</w:t>
      </w:r>
    </w:p>
    <w:p w14:paraId="62DE50A8"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сельского поселения на расходы в области энергосбережения и повышение энергетической эффективности</w:t>
      </w:r>
    </w:p>
    <w:p w14:paraId="05C92556"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Поступление субсидий на указанные цели отражается по соответствующим кодам вида доходов</w:t>
      </w:r>
    </w:p>
    <w:p w14:paraId="10AA01BA"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000 2 02 29999 100000 150 «Прочие субсидии бюджетам сельских поселений» классификации доходов бюджетов.</w:t>
      </w:r>
    </w:p>
    <w:p w14:paraId="6510F9DC"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- 86140 Организация благоустройства территорий поселений</w:t>
      </w:r>
    </w:p>
    <w:p w14:paraId="574E5D17"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сельского поселения на организацию благоустройства территорий поселений</w:t>
      </w:r>
      <w:r w:rsidRPr="001355DB">
        <w:rPr>
          <w:rFonts w:ascii="Times New Roman" w:eastAsia="Times New Roman" w:hAnsi="Times New Roman" w:cs="Times New Roman"/>
          <w:color w:val="000000"/>
          <w:sz w:val="28"/>
          <w:szCs w:val="28"/>
          <w:lang w:eastAsia="ru-RU"/>
        </w:rPr>
        <w:br/>
        <w:t>Поступление субсидий на указанные цели отражается по соответствующим кодам вида доходов</w:t>
      </w:r>
    </w:p>
    <w:p w14:paraId="745611F8"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000 2 02 29999 100000 150 «Прочие субсидии бюджетам сельских поселений» классификации доходов бюджетов.</w:t>
      </w:r>
    </w:p>
    <w:p w14:paraId="24FC5666"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- 86790 Реализация муниципальных программ, направленных на совершенствование муниципального управления. По данному направлению расходов отражаются расходы бюджета сельского поселения, осуществляемые за счет субсидий из областного бюджета, на реализацию муниципальных программ, направленных на совершенствование муниципального управления, на приобретение информационных услуг с использованием информационно-правовых систем.</w:t>
      </w:r>
    </w:p>
    <w:p w14:paraId="7F8B51E8"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Поступление субсидий на указанные цели отражается по соответствующим кодам вида доходов 000 2 02 29999 100000 15 01 «Прочие субсидии бюджетам сельских поселений» классификации доходов бюджетов.</w:t>
      </w:r>
      <w:r w:rsidRPr="001355DB">
        <w:rPr>
          <w:rFonts w:ascii="Times New Roman" w:eastAsia="Times New Roman" w:hAnsi="Times New Roman" w:cs="Times New Roman"/>
          <w:color w:val="000000"/>
          <w:sz w:val="28"/>
          <w:szCs w:val="28"/>
          <w:lang w:eastAsia="ru-RU"/>
        </w:rPr>
        <w:br/>
        <w:t>- S6010 Реализация муниципальных программ, направленных на осуществление капитального ремонта и бюджетных инвестиций в объекты муниципальной собственности на условиях со финансирования с областным бюджетом</w:t>
      </w:r>
      <w:r w:rsidRPr="001355DB">
        <w:rPr>
          <w:rFonts w:ascii="Times New Roman" w:eastAsia="Times New Roman" w:hAnsi="Times New Roman" w:cs="Times New Roman"/>
          <w:color w:val="000000"/>
          <w:sz w:val="28"/>
          <w:szCs w:val="28"/>
          <w:lang w:eastAsia="ru-RU"/>
        </w:rPr>
        <w:br/>
        <w:t xml:space="preserve">По данному направлению расходов отражаются расходы бюджета сельского поселения, осуществляемые за счет субсидий из областного бюджета, на реализацию муниципальных программ, направленных на осуществление капитального ремонта и бюджетных инвестиций в объекты муниципальной собственности на условиях </w:t>
      </w:r>
      <w:proofErr w:type="spellStart"/>
      <w:r w:rsidRPr="001355DB">
        <w:rPr>
          <w:rFonts w:ascii="Times New Roman" w:eastAsia="Times New Roman" w:hAnsi="Times New Roman" w:cs="Times New Roman"/>
          <w:color w:val="000000"/>
          <w:sz w:val="28"/>
          <w:szCs w:val="28"/>
          <w:lang w:eastAsia="ru-RU"/>
        </w:rPr>
        <w:t>софинансирования</w:t>
      </w:r>
      <w:proofErr w:type="spellEnd"/>
      <w:r w:rsidRPr="001355DB">
        <w:rPr>
          <w:rFonts w:ascii="Times New Roman" w:eastAsia="Times New Roman" w:hAnsi="Times New Roman" w:cs="Times New Roman"/>
          <w:color w:val="000000"/>
          <w:sz w:val="28"/>
          <w:szCs w:val="28"/>
          <w:lang w:eastAsia="ru-RU"/>
        </w:rPr>
        <w:t xml:space="preserve"> с областным</w:t>
      </w:r>
      <w:r w:rsidRPr="001355DB">
        <w:rPr>
          <w:rFonts w:ascii="Times New Roman" w:eastAsia="Times New Roman" w:hAnsi="Times New Roman" w:cs="Times New Roman"/>
          <w:color w:val="000000"/>
          <w:sz w:val="28"/>
          <w:szCs w:val="28"/>
          <w:lang w:eastAsia="ru-RU"/>
        </w:rPr>
        <w:br/>
        <w:t>бюджетом</w:t>
      </w:r>
    </w:p>
    <w:p w14:paraId="1ED21CBB"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lastRenderedPageBreak/>
        <w:t xml:space="preserve">- S6020 Подготовка генеральных планов, правил землепользования и застройки, карт (планов) границ населенных пунктов, границ территориальных зон сельских поселений и документации по планировке территорий городских округов, городских и сельских поселений Липецкой области на условиях </w:t>
      </w:r>
      <w:proofErr w:type="spellStart"/>
      <w:r w:rsidRPr="001355DB">
        <w:rPr>
          <w:rFonts w:ascii="Times New Roman" w:eastAsia="Times New Roman" w:hAnsi="Times New Roman" w:cs="Times New Roman"/>
          <w:color w:val="000000"/>
          <w:sz w:val="28"/>
          <w:szCs w:val="28"/>
          <w:lang w:eastAsia="ru-RU"/>
        </w:rPr>
        <w:t>софинансирования</w:t>
      </w:r>
      <w:proofErr w:type="spellEnd"/>
      <w:r w:rsidRPr="001355DB">
        <w:rPr>
          <w:rFonts w:ascii="Times New Roman" w:eastAsia="Times New Roman" w:hAnsi="Times New Roman" w:cs="Times New Roman"/>
          <w:color w:val="000000"/>
          <w:sz w:val="28"/>
          <w:szCs w:val="28"/>
          <w:lang w:eastAsia="ru-RU"/>
        </w:rPr>
        <w:t xml:space="preserve"> с областным бюджетом По данному направлению расходов отражаются расходы бюджета сельского поселения на подготовку генеральных планов, правил землепользования и застройки, карт (планов) границ населенных пунктов, границ территориальных зон сельских поселений и документации по планировке территорий городских округов, городских и сельских поселений Липецкой</w:t>
      </w:r>
      <w:r w:rsidRPr="001355DB">
        <w:rPr>
          <w:rFonts w:ascii="Times New Roman" w:eastAsia="Times New Roman" w:hAnsi="Times New Roman" w:cs="Times New Roman"/>
          <w:color w:val="000000"/>
          <w:sz w:val="28"/>
          <w:szCs w:val="28"/>
          <w:lang w:eastAsia="ru-RU"/>
        </w:rPr>
        <w:br/>
        <w:t xml:space="preserve">области на условиях </w:t>
      </w:r>
      <w:proofErr w:type="spellStart"/>
      <w:r w:rsidRPr="001355DB">
        <w:rPr>
          <w:rFonts w:ascii="Times New Roman" w:eastAsia="Times New Roman" w:hAnsi="Times New Roman" w:cs="Times New Roman"/>
          <w:color w:val="000000"/>
          <w:sz w:val="28"/>
          <w:szCs w:val="28"/>
          <w:lang w:eastAsia="ru-RU"/>
        </w:rPr>
        <w:t>софинансирования</w:t>
      </w:r>
      <w:proofErr w:type="spellEnd"/>
      <w:r w:rsidRPr="001355DB">
        <w:rPr>
          <w:rFonts w:ascii="Times New Roman" w:eastAsia="Times New Roman" w:hAnsi="Times New Roman" w:cs="Times New Roman"/>
          <w:color w:val="000000"/>
          <w:sz w:val="28"/>
          <w:szCs w:val="28"/>
          <w:lang w:eastAsia="ru-RU"/>
        </w:rPr>
        <w:t xml:space="preserve"> с областным бюджетом</w:t>
      </w:r>
      <w:r w:rsidRPr="001355DB">
        <w:rPr>
          <w:rFonts w:ascii="Times New Roman" w:eastAsia="Times New Roman" w:hAnsi="Times New Roman" w:cs="Times New Roman"/>
          <w:color w:val="000000"/>
          <w:sz w:val="28"/>
          <w:szCs w:val="28"/>
          <w:lang w:eastAsia="ru-RU"/>
        </w:rPr>
        <w:br/>
        <w:t xml:space="preserve">- S6080 Расходы в области энергосбережения и повышение энергетической эффективности на условиях </w:t>
      </w:r>
      <w:proofErr w:type="spellStart"/>
      <w:r w:rsidRPr="001355DB">
        <w:rPr>
          <w:rFonts w:ascii="Times New Roman" w:eastAsia="Times New Roman" w:hAnsi="Times New Roman" w:cs="Times New Roman"/>
          <w:color w:val="000000"/>
          <w:sz w:val="28"/>
          <w:szCs w:val="28"/>
          <w:lang w:eastAsia="ru-RU"/>
        </w:rPr>
        <w:t>софинансирования</w:t>
      </w:r>
      <w:proofErr w:type="spellEnd"/>
      <w:r w:rsidRPr="001355DB">
        <w:rPr>
          <w:rFonts w:ascii="Times New Roman" w:eastAsia="Times New Roman" w:hAnsi="Times New Roman" w:cs="Times New Roman"/>
          <w:color w:val="000000"/>
          <w:sz w:val="28"/>
          <w:szCs w:val="28"/>
          <w:lang w:eastAsia="ru-RU"/>
        </w:rPr>
        <w:t xml:space="preserve"> с областным бюджетом</w:t>
      </w:r>
      <w:r w:rsidRPr="001355DB">
        <w:rPr>
          <w:rFonts w:ascii="Times New Roman" w:eastAsia="Times New Roman" w:hAnsi="Times New Roman" w:cs="Times New Roman"/>
          <w:color w:val="000000"/>
          <w:sz w:val="28"/>
          <w:szCs w:val="28"/>
          <w:lang w:eastAsia="ru-RU"/>
        </w:rPr>
        <w:br/>
        <w:t xml:space="preserve">По данному направлению расходов отражаются расходы бюджета сельского поселения на расходы в области энергосбережения и повышение энергетической эффективности на условиях </w:t>
      </w:r>
      <w:proofErr w:type="spellStart"/>
      <w:r w:rsidRPr="001355DB">
        <w:rPr>
          <w:rFonts w:ascii="Times New Roman" w:eastAsia="Times New Roman" w:hAnsi="Times New Roman" w:cs="Times New Roman"/>
          <w:color w:val="000000"/>
          <w:sz w:val="28"/>
          <w:szCs w:val="28"/>
          <w:lang w:eastAsia="ru-RU"/>
        </w:rPr>
        <w:t>софинансирования</w:t>
      </w:r>
      <w:proofErr w:type="spellEnd"/>
      <w:r w:rsidRPr="001355DB">
        <w:rPr>
          <w:rFonts w:ascii="Times New Roman" w:eastAsia="Times New Roman" w:hAnsi="Times New Roman" w:cs="Times New Roman"/>
          <w:color w:val="000000"/>
          <w:sz w:val="28"/>
          <w:szCs w:val="28"/>
          <w:lang w:eastAsia="ru-RU"/>
        </w:rPr>
        <w:t xml:space="preserve"> с областным бюджетом</w:t>
      </w:r>
      <w:r w:rsidRPr="001355DB">
        <w:rPr>
          <w:rFonts w:ascii="Times New Roman" w:eastAsia="Times New Roman" w:hAnsi="Times New Roman" w:cs="Times New Roman"/>
          <w:color w:val="000000"/>
          <w:sz w:val="28"/>
          <w:szCs w:val="28"/>
          <w:lang w:eastAsia="ru-RU"/>
        </w:rPr>
        <w:br/>
        <w:t xml:space="preserve">- L4670 Реализация муниципальных программ, направленных на обеспечение развития и укрепления материально-технической базы муниципальных домов культуры на условиях </w:t>
      </w:r>
      <w:proofErr w:type="spellStart"/>
      <w:r w:rsidRPr="001355DB">
        <w:rPr>
          <w:rFonts w:ascii="Times New Roman" w:eastAsia="Times New Roman" w:hAnsi="Times New Roman" w:cs="Times New Roman"/>
          <w:color w:val="000000"/>
          <w:sz w:val="28"/>
          <w:szCs w:val="28"/>
          <w:lang w:eastAsia="ru-RU"/>
        </w:rPr>
        <w:t>софинансирования</w:t>
      </w:r>
      <w:proofErr w:type="spellEnd"/>
    </w:p>
    <w:p w14:paraId="7DA4F7B0"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xml:space="preserve">По данному направлению расходов отражаются расходы бюджета сельского поселения на реализацию муниципальных программ, направленных на обеспечение развития и укрепления материально-технической базы муниципальных домов культуры на условиях </w:t>
      </w:r>
      <w:proofErr w:type="spellStart"/>
      <w:r w:rsidRPr="001355DB">
        <w:rPr>
          <w:rFonts w:ascii="Times New Roman" w:eastAsia="Times New Roman" w:hAnsi="Times New Roman" w:cs="Times New Roman"/>
          <w:color w:val="000000"/>
          <w:sz w:val="28"/>
          <w:szCs w:val="28"/>
          <w:lang w:eastAsia="ru-RU"/>
        </w:rPr>
        <w:t>софинансирования</w:t>
      </w:r>
      <w:proofErr w:type="spellEnd"/>
    </w:p>
    <w:p w14:paraId="3CBF1F43"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- 99999 Реализация направления расходов основного мероприятия подпрограммы муниципальной программы сельского поселения, а также непрограммных направлений расходов органов местного самоуправления.</w:t>
      </w:r>
      <w:r w:rsidRPr="001355DB">
        <w:rPr>
          <w:rFonts w:ascii="Times New Roman" w:eastAsia="Times New Roman" w:hAnsi="Times New Roman" w:cs="Times New Roman"/>
          <w:color w:val="000000"/>
          <w:sz w:val="28"/>
          <w:szCs w:val="28"/>
          <w:lang w:eastAsia="ru-RU"/>
        </w:rPr>
        <w:br/>
        <w:t>По данному направлению расходов отражаются расходы бюджета сельского поселения в случае, если их отражение согласно настоящему Порядку и бюджетному законодательству не предусмотрено по обособленным направлениям расходов.</w:t>
      </w:r>
    </w:p>
    <w:p w14:paraId="0B1F1ECA"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Муниципальная программа сельского поселения «Формирование современной городской среды на территории сельского поселения Кузьмино-Отвержский сельсовет Липецкого муниципального района»</w:t>
      </w:r>
      <w:r w:rsidRPr="001355DB">
        <w:rPr>
          <w:rFonts w:ascii="Times New Roman" w:eastAsia="Times New Roman" w:hAnsi="Times New Roman" w:cs="Times New Roman"/>
          <w:color w:val="000000"/>
          <w:sz w:val="28"/>
          <w:szCs w:val="28"/>
          <w:lang w:eastAsia="ru-RU"/>
        </w:rPr>
        <w:br/>
        <w:t>40045 Повышение уровня благоустройства общественных территорий сельского поселения Кузьмино-Отвержский сельсовет». По данному направлению расходов отражаются расходы по благоустройству общественных территорий сельского поселения Кузьмино-Отвержский сельсовет</w:t>
      </w:r>
    </w:p>
    <w:p w14:paraId="43ECEFDE"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40095 Повышение уровня благоустройства дворовых территорий сельского поселения Кузьмино-Отвержский сельсовет. По данному направлению расходов отражаются расходы по благоустройству дворовых территорий сельского поселения Кузьмино-Отвержский сельсовет</w:t>
      </w:r>
    </w:p>
    <w:p w14:paraId="73BAF23C"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lastRenderedPageBreak/>
        <w:t>Муниципальная программа «Энергосбережение и повышение энергетической эффективности в сельском поселении Кузьмино-Отвержский сельсовет Липецкого муниципального района на 2014-2024 годы».   </w:t>
      </w:r>
    </w:p>
    <w:p w14:paraId="65EBD8C9"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xml:space="preserve">S6080 Мероприятия, направленные на энергосбережение и повышение энергетической эффективности использования энергоресурсов». По данному направлению расходов отражаются расходы, направленные на энергосбережение и повышение эффективности использования энергоресурсов на условиях </w:t>
      </w:r>
      <w:proofErr w:type="spellStart"/>
      <w:r w:rsidRPr="001355DB">
        <w:rPr>
          <w:rFonts w:ascii="Times New Roman" w:eastAsia="Times New Roman" w:hAnsi="Times New Roman" w:cs="Times New Roman"/>
          <w:color w:val="000000"/>
          <w:sz w:val="28"/>
          <w:szCs w:val="28"/>
          <w:lang w:eastAsia="ru-RU"/>
        </w:rPr>
        <w:t>софинансирования</w:t>
      </w:r>
      <w:proofErr w:type="spellEnd"/>
      <w:r w:rsidRPr="001355DB">
        <w:rPr>
          <w:rFonts w:ascii="Times New Roman" w:eastAsia="Times New Roman" w:hAnsi="Times New Roman" w:cs="Times New Roman"/>
          <w:color w:val="000000"/>
          <w:sz w:val="28"/>
          <w:szCs w:val="28"/>
          <w:lang w:eastAsia="ru-RU"/>
        </w:rPr>
        <w:t>.: </w:t>
      </w:r>
    </w:p>
    <w:p w14:paraId="23E893ED" w14:textId="77777777" w:rsidR="00BB100B" w:rsidRPr="001355DB" w:rsidRDefault="00BB100B" w:rsidP="00BB100B">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1355DB">
        <w:rPr>
          <w:rFonts w:ascii="Times New Roman" w:eastAsia="Times New Roman" w:hAnsi="Times New Roman" w:cs="Times New Roman"/>
          <w:b/>
          <w:bCs/>
          <w:color w:val="000000"/>
          <w:sz w:val="28"/>
          <w:szCs w:val="28"/>
          <w:lang w:eastAsia="ru-RU"/>
        </w:rPr>
        <w:t> </w:t>
      </w:r>
    </w:p>
    <w:p w14:paraId="2C7FBD12" w14:textId="77777777" w:rsidR="00BB100B" w:rsidRPr="001355DB" w:rsidRDefault="00BB100B" w:rsidP="00BB100B">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1355DB">
        <w:rPr>
          <w:rFonts w:ascii="Times New Roman" w:eastAsia="Times New Roman" w:hAnsi="Times New Roman" w:cs="Times New Roman"/>
          <w:b/>
          <w:bCs/>
          <w:color w:val="000000"/>
          <w:sz w:val="28"/>
          <w:szCs w:val="28"/>
          <w:lang w:eastAsia="ru-RU"/>
        </w:rPr>
        <w:t>Раздел 4. Перечень кодов целевых статей бюджета сельского поселения </w:t>
      </w:r>
    </w:p>
    <w:p w14:paraId="3B852A70"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br/>
        <w:t>КОД Наименование целевой статьи расходов</w:t>
      </w:r>
      <w:r w:rsidRPr="001355DB">
        <w:rPr>
          <w:rFonts w:ascii="Times New Roman" w:eastAsia="Times New Roman" w:hAnsi="Times New Roman" w:cs="Times New Roman"/>
          <w:color w:val="000000"/>
          <w:sz w:val="28"/>
          <w:szCs w:val="28"/>
          <w:lang w:eastAsia="ru-RU"/>
        </w:rPr>
        <w:br/>
        <w:t>01 0 00 00000 Муниципальная программа сельского поселения «Устойчивое развитие Кузьмино-Отвержского сельского поселения»</w:t>
      </w:r>
      <w:r w:rsidRPr="001355DB">
        <w:rPr>
          <w:rFonts w:ascii="Times New Roman" w:eastAsia="Times New Roman" w:hAnsi="Times New Roman" w:cs="Times New Roman"/>
          <w:color w:val="000000"/>
          <w:sz w:val="28"/>
          <w:szCs w:val="28"/>
          <w:lang w:eastAsia="ru-RU"/>
        </w:rPr>
        <w:br/>
        <w:t>012 00 00000 Подпрограмма «Развитие социальной сферы Кузьмино-Отвержского сельского поселения»</w:t>
      </w:r>
      <w:r w:rsidRPr="001355DB">
        <w:rPr>
          <w:rFonts w:ascii="Times New Roman" w:eastAsia="Times New Roman" w:hAnsi="Times New Roman" w:cs="Times New Roman"/>
          <w:color w:val="000000"/>
          <w:sz w:val="28"/>
          <w:szCs w:val="28"/>
          <w:lang w:eastAsia="ru-RU"/>
        </w:rPr>
        <w:br/>
        <w:t>012 01 00000 Основное мероприятие «Развитие культуры сельского поселения Кузьмино-Отвержский сельсовет»</w:t>
      </w:r>
      <w:r w:rsidRPr="001355DB">
        <w:rPr>
          <w:rFonts w:ascii="Times New Roman" w:eastAsia="Times New Roman" w:hAnsi="Times New Roman" w:cs="Times New Roman"/>
          <w:color w:val="000000"/>
          <w:sz w:val="28"/>
          <w:szCs w:val="28"/>
          <w:lang w:eastAsia="ru-RU"/>
        </w:rPr>
        <w:br/>
        <w:t>012 01 40000 Предоставление муниципальным бюджетным учреждениям субсидий</w:t>
      </w:r>
      <w:r w:rsidRPr="001355DB">
        <w:rPr>
          <w:rFonts w:ascii="Times New Roman" w:eastAsia="Times New Roman" w:hAnsi="Times New Roman" w:cs="Times New Roman"/>
          <w:color w:val="000000"/>
          <w:sz w:val="28"/>
          <w:szCs w:val="28"/>
          <w:lang w:eastAsia="ru-RU"/>
        </w:rPr>
        <w:br/>
        <w:t>012 0140020 Реализация направления расходов основного мероприятия «Развитие культуры сельского поселения Кузьмино-Отвержский сельсовет»</w:t>
      </w:r>
    </w:p>
    <w:p w14:paraId="7EB9EECA"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012 03 00000 Основное мероприятие «Развитие физической культуры на территории сельского поселения Кузьмино-Отвержский сельсовет»</w:t>
      </w:r>
      <w:r w:rsidRPr="001355DB">
        <w:rPr>
          <w:rFonts w:ascii="Times New Roman" w:eastAsia="Times New Roman" w:hAnsi="Times New Roman" w:cs="Times New Roman"/>
          <w:color w:val="000000"/>
          <w:sz w:val="28"/>
          <w:szCs w:val="28"/>
          <w:lang w:eastAsia="ru-RU"/>
        </w:rPr>
        <w:br/>
        <w:t>012 0340030 Реализация направления расходов основного мероприятия «Развитие культуры сельского поселения Кузьмино-Отвержский сельсовет»</w:t>
      </w:r>
    </w:p>
    <w:p w14:paraId="3E0AAEFF"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011 00 00000 Подпрограмма «Повышения уровня благоустройства на территории Кузьмино-Отвержского сельского поселения»</w:t>
      </w:r>
      <w:r w:rsidRPr="001355DB">
        <w:rPr>
          <w:rFonts w:ascii="Times New Roman" w:eastAsia="Times New Roman" w:hAnsi="Times New Roman" w:cs="Times New Roman"/>
          <w:color w:val="000000"/>
          <w:sz w:val="28"/>
          <w:szCs w:val="28"/>
          <w:lang w:eastAsia="ru-RU"/>
        </w:rPr>
        <w:br/>
        <w:t>011 01 00000 Основное мероприятие «Уличное освещение территорий населенных пунктов сельского поселения»</w:t>
      </w:r>
      <w:r w:rsidRPr="001355DB">
        <w:rPr>
          <w:rFonts w:ascii="Times New Roman" w:eastAsia="Times New Roman" w:hAnsi="Times New Roman" w:cs="Times New Roman"/>
          <w:color w:val="000000"/>
          <w:sz w:val="28"/>
          <w:szCs w:val="28"/>
          <w:lang w:eastAsia="ru-RU"/>
        </w:rPr>
        <w:br/>
        <w:t>011 01 40040 Реализация направления расходов основного мероприятия «Уличное освещение территорий населенных пунктов сельского поселения»</w:t>
      </w:r>
    </w:p>
    <w:p w14:paraId="3AE850F7"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011 02 00000 Основное мероприятие «Организация и содержание мест захоронения, памятников»</w:t>
      </w:r>
      <w:r w:rsidRPr="001355DB">
        <w:rPr>
          <w:rFonts w:ascii="Times New Roman" w:eastAsia="Times New Roman" w:hAnsi="Times New Roman" w:cs="Times New Roman"/>
          <w:color w:val="000000"/>
          <w:sz w:val="28"/>
          <w:szCs w:val="28"/>
          <w:lang w:eastAsia="ru-RU"/>
        </w:rPr>
        <w:br/>
        <w:t>011 0240060 Реализация направления расходов основного мероприятия «Организация и содержание мест захоронения, памятников»</w:t>
      </w:r>
    </w:p>
    <w:p w14:paraId="7D76F5E2"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011 03 00000 Основное мероприятие «Озеленение, благоустройство территории населенных пунктов сельского поселения»</w:t>
      </w:r>
      <w:r w:rsidRPr="001355DB">
        <w:rPr>
          <w:rFonts w:ascii="Times New Roman" w:eastAsia="Times New Roman" w:hAnsi="Times New Roman" w:cs="Times New Roman"/>
          <w:color w:val="000000"/>
          <w:sz w:val="28"/>
          <w:szCs w:val="28"/>
          <w:lang w:eastAsia="ru-RU"/>
        </w:rPr>
        <w:br/>
        <w:t>011 0340070 Реализация направления расходов основного мероприятия «Озеленение, благоустройство территории населенных пунктов сельского поселения»</w:t>
      </w:r>
    </w:p>
    <w:p w14:paraId="57C3DD5B"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011 04 00000 Основное мероприятие «Расходы по организации сбора и вывоза бытовых отходов и мусора»</w:t>
      </w:r>
      <w:r w:rsidRPr="001355DB">
        <w:rPr>
          <w:rFonts w:ascii="Times New Roman" w:eastAsia="Times New Roman" w:hAnsi="Times New Roman" w:cs="Times New Roman"/>
          <w:color w:val="000000"/>
          <w:sz w:val="28"/>
          <w:szCs w:val="28"/>
          <w:lang w:eastAsia="ru-RU"/>
        </w:rPr>
        <w:br/>
        <w:t>011 0440080 Реализация направления расходов основного мероприятия «Расходы по организации сбора и вывоза бытовых отходов и мусора»</w:t>
      </w:r>
    </w:p>
    <w:p w14:paraId="100FC873"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lastRenderedPageBreak/>
        <w:t>011 05 00000 Основное мероприятие «Проведение мероприятий по благоустройству Кузьмино-Отвержского сельского поселения»</w:t>
      </w:r>
      <w:r w:rsidRPr="001355DB">
        <w:rPr>
          <w:rFonts w:ascii="Times New Roman" w:eastAsia="Times New Roman" w:hAnsi="Times New Roman" w:cs="Times New Roman"/>
          <w:color w:val="000000"/>
          <w:sz w:val="28"/>
          <w:szCs w:val="28"/>
          <w:lang w:eastAsia="ru-RU"/>
        </w:rPr>
        <w:br/>
        <w:t>011 0599999 Реализация направления расходов основного мероприятия «Проведение мероприятий по благоустройству Кузьмино-Отвержского сельского поселения»</w:t>
      </w:r>
    </w:p>
    <w:p w14:paraId="488995D4"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013 00 00000 Подпрограмма «Пожарная безопасность на территории сельского поселения Кузьмино-Отвержский сельсовет»</w:t>
      </w:r>
      <w:r w:rsidRPr="001355DB">
        <w:rPr>
          <w:rFonts w:ascii="Times New Roman" w:eastAsia="Times New Roman" w:hAnsi="Times New Roman" w:cs="Times New Roman"/>
          <w:color w:val="000000"/>
          <w:sz w:val="28"/>
          <w:szCs w:val="28"/>
          <w:lang w:eastAsia="ru-RU"/>
        </w:rPr>
        <w:br/>
        <w:t>013 02 00000 Основное мероприятие «Пожарная безопасность на территории сельского поселения Кузьмино-Отвержский сельсовет»</w:t>
      </w:r>
      <w:r w:rsidRPr="001355DB">
        <w:rPr>
          <w:rFonts w:ascii="Times New Roman" w:eastAsia="Times New Roman" w:hAnsi="Times New Roman" w:cs="Times New Roman"/>
          <w:color w:val="000000"/>
          <w:sz w:val="28"/>
          <w:szCs w:val="28"/>
          <w:lang w:eastAsia="ru-RU"/>
        </w:rPr>
        <w:br/>
        <w:t>013 0240100 Реализация направления расходов основного мероприятия «Пожарная безопасность на территории сельского поселения Кузьмино-Отвержский сельсовет»</w:t>
      </w:r>
    </w:p>
    <w:p w14:paraId="6145CCBE"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014 00 00000 Подпрограмма «Создание системы эффективного муниципального управления в Кузьмино-</w:t>
      </w:r>
      <w:proofErr w:type="spellStart"/>
      <w:r w:rsidRPr="001355DB">
        <w:rPr>
          <w:rFonts w:ascii="Times New Roman" w:eastAsia="Times New Roman" w:hAnsi="Times New Roman" w:cs="Times New Roman"/>
          <w:color w:val="000000"/>
          <w:sz w:val="28"/>
          <w:szCs w:val="28"/>
          <w:lang w:eastAsia="ru-RU"/>
        </w:rPr>
        <w:t>Отвержском</w:t>
      </w:r>
      <w:proofErr w:type="spellEnd"/>
      <w:r w:rsidRPr="001355DB">
        <w:rPr>
          <w:rFonts w:ascii="Times New Roman" w:eastAsia="Times New Roman" w:hAnsi="Times New Roman" w:cs="Times New Roman"/>
          <w:color w:val="000000"/>
          <w:sz w:val="28"/>
          <w:szCs w:val="28"/>
          <w:lang w:eastAsia="ru-RU"/>
        </w:rPr>
        <w:t xml:space="preserve"> сельском поселении на 2014-2020г.г."»</w:t>
      </w:r>
      <w:r w:rsidRPr="001355DB">
        <w:rPr>
          <w:rFonts w:ascii="Times New Roman" w:eastAsia="Times New Roman" w:hAnsi="Times New Roman" w:cs="Times New Roman"/>
          <w:color w:val="000000"/>
          <w:sz w:val="28"/>
          <w:szCs w:val="28"/>
          <w:lang w:eastAsia="ru-RU"/>
        </w:rPr>
        <w:br/>
        <w:t>014 05 00000 Основное мероприятие «Расходы на содержание главы сельского поселения»</w:t>
      </w:r>
      <w:r w:rsidRPr="001355DB">
        <w:rPr>
          <w:rFonts w:ascii="Times New Roman" w:eastAsia="Times New Roman" w:hAnsi="Times New Roman" w:cs="Times New Roman"/>
          <w:color w:val="000000"/>
          <w:sz w:val="28"/>
          <w:szCs w:val="28"/>
          <w:lang w:eastAsia="ru-RU"/>
        </w:rPr>
        <w:br/>
        <w:t>014 0502110 Реализация направления расходов основного мероприятия «Расходы по начислению на заработную плату главы»</w:t>
      </w:r>
    </w:p>
    <w:p w14:paraId="4DCC6FFC"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014 0502111 Реализация направления расходов основного мероприятия «Расходы на заработную плату главы»</w:t>
      </w:r>
    </w:p>
    <w:p w14:paraId="36F10405"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014 0502120 Реализация направления расходов основного мероприятия «Расходы на содержание главы»</w:t>
      </w:r>
    </w:p>
    <w:p w14:paraId="5733F5C1"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014 0603110 Реализация направления расходов основного мероприятия «Расходы по начислению на заработную плату аппарата управления»</w:t>
      </w:r>
    </w:p>
    <w:p w14:paraId="7F67C0F4"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014 0603111 Реализация направления расходов основного мероприятия «Расходы на заработную плату муниципальных служащих»</w:t>
      </w:r>
    </w:p>
    <w:p w14:paraId="4A625AA9"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014 0603112 Реализация направления расходов основного мероприятия «Расходы на заработную плату немуниципальных служащих»</w:t>
      </w:r>
    </w:p>
    <w:p w14:paraId="3A3CCF59"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014 0603120 Реализация направления расходов основного мероприятия «Расходы на содержание аппарата управления»</w:t>
      </w:r>
    </w:p>
    <w:p w14:paraId="49EB6DE3"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014 0140150 Реализация направления расходов основного мероприятия «Создание системы эффективного муниципального управления»</w:t>
      </w:r>
    </w:p>
    <w:p w14:paraId="67E36E29"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014 0186790 Реализация направления расходов основного мероприятия «Создание системы эффективного муниципального управления субсидия из областного бюджета»</w:t>
      </w:r>
    </w:p>
    <w:p w14:paraId="1B060CCA"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xml:space="preserve">014 01S6790 Реализация направления расходов основного мероприятия «Создание системы эффективного муниципального управления на условиях </w:t>
      </w:r>
      <w:proofErr w:type="spellStart"/>
      <w:r w:rsidRPr="001355DB">
        <w:rPr>
          <w:rFonts w:ascii="Times New Roman" w:eastAsia="Times New Roman" w:hAnsi="Times New Roman" w:cs="Times New Roman"/>
          <w:color w:val="000000"/>
          <w:sz w:val="28"/>
          <w:szCs w:val="28"/>
          <w:lang w:eastAsia="ru-RU"/>
        </w:rPr>
        <w:t>софинансирования</w:t>
      </w:r>
      <w:proofErr w:type="spellEnd"/>
      <w:r w:rsidRPr="001355DB">
        <w:rPr>
          <w:rFonts w:ascii="Times New Roman" w:eastAsia="Times New Roman" w:hAnsi="Times New Roman" w:cs="Times New Roman"/>
          <w:color w:val="000000"/>
          <w:sz w:val="28"/>
          <w:szCs w:val="28"/>
          <w:lang w:eastAsia="ru-RU"/>
        </w:rPr>
        <w:t xml:space="preserve"> из областного бюджета»</w:t>
      </w:r>
    </w:p>
    <w:p w14:paraId="52255874"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014 0440120 Реализация направления расходов основного мероприятия «Совершенствование системы управления муниципальным имуществом и земельными участками»</w:t>
      </w:r>
    </w:p>
    <w:p w14:paraId="7DBF4762"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xml:space="preserve">014 0740300 Реализация направления расходов основного </w:t>
      </w:r>
      <w:proofErr w:type="spellStart"/>
      <w:r w:rsidRPr="001355DB">
        <w:rPr>
          <w:rFonts w:ascii="Times New Roman" w:eastAsia="Times New Roman" w:hAnsi="Times New Roman" w:cs="Times New Roman"/>
          <w:color w:val="000000"/>
          <w:sz w:val="28"/>
          <w:szCs w:val="28"/>
          <w:lang w:eastAsia="ru-RU"/>
        </w:rPr>
        <w:t>мероприятия«Расходы</w:t>
      </w:r>
      <w:proofErr w:type="spellEnd"/>
      <w:r w:rsidRPr="001355DB">
        <w:rPr>
          <w:rFonts w:ascii="Times New Roman" w:eastAsia="Times New Roman" w:hAnsi="Times New Roman" w:cs="Times New Roman"/>
          <w:color w:val="000000"/>
          <w:sz w:val="28"/>
          <w:szCs w:val="28"/>
          <w:lang w:eastAsia="ru-RU"/>
        </w:rPr>
        <w:t xml:space="preserve"> на выплату доплаты к пенсии муниципальным служащим»</w:t>
      </w:r>
    </w:p>
    <w:p w14:paraId="2E22745D"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lastRenderedPageBreak/>
        <w:t xml:space="preserve">014 0940320 Реализация направления расходов основного </w:t>
      </w:r>
      <w:proofErr w:type="spellStart"/>
      <w:r w:rsidRPr="001355DB">
        <w:rPr>
          <w:rFonts w:ascii="Times New Roman" w:eastAsia="Times New Roman" w:hAnsi="Times New Roman" w:cs="Times New Roman"/>
          <w:color w:val="000000"/>
          <w:sz w:val="28"/>
          <w:szCs w:val="28"/>
          <w:lang w:eastAsia="ru-RU"/>
        </w:rPr>
        <w:t>мероприятия«Передача</w:t>
      </w:r>
      <w:proofErr w:type="spellEnd"/>
      <w:r w:rsidRPr="001355DB">
        <w:rPr>
          <w:rFonts w:ascii="Times New Roman" w:eastAsia="Times New Roman" w:hAnsi="Times New Roman" w:cs="Times New Roman"/>
          <w:color w:val="000000"/>
          <w:sz w:val="28"/>
          <w:szCs w:val="28"/>
          <w:lang w:eastAsia="ru-RU"/>
        </w:rPr>
        <w:t xml:space="preserve"> полномочий по осуществлению контроля за исполнением бюджета поселения»</w:t>
      </w:r>
    </w:p>
    <w:p w14:paraId="7AD6CDB4"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xml:space="preserve">014 0940330 Реализация направления расходов основного </w:t>
      </w:r>
      <w:proofErr w:type="spellStart"/>
      <w:r w:rsidRPr="001355DB">
        <w:rPr>
          <w:rFonts w:ascii="Times New Roman" w:eastAsia="Times New Roman" w:hAnsi="Times New Roman" w:cs="Times New Roman"/>
          <w:color w:val="000000"/>
          <w:sz w:val="28"/>
          <w:szCs w:val="28"/>
          <w:lang w:eastAsia="ru-RU"/>
        </w:rPr>
        <w:t>мероприятия«Передача</w:t>
      </w:r>
      <w:proofErr w:type="spellEnd"/>
      <w:r w:rsidRPr="001355DB">
        <w:rPr>
          <w:rFonts w:ascii="Times New Roman" w:eastAsia="Times New Roman" w:hAnsi="Times New Roman" w:cs="Times New Roman"/>
          <w:color w:val="000000"/>
          <w:sz w:val="28"/>
          <w:szCs w:val="28"/>
          <w:lang w:eastAsia="ru-RU"/>
        </w:rPr>
        <w:t xml:space="preserve"> полномочий по осуществлению контроля за исполнением бюджета поселения»</w:t>
      </w:r>
    </w:p>
    <w:p w14:paraId="1D9E5BE4"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0141040350 Реализация направления расходов основного мероприятия «Расходы на подготовку ген. планов, правил землепользования и застройки, карт(планов) границ населенных пунктов»</w:t>
      </w:r>
    </w:p>
    <w:p w14:paraId="5F380A13"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999 00 00000 Непрограммные расходы бюджета сельского поселения Кузьмино-Отвержский сельсовет Липецкого муниципального района</w:t>
      </w:r>
      <w:r w:rsidRPr="001355DB">
        <w:rPr>
          <w:rFonts w:ascii="Times New Roman" w:eastAsia="Times New Roman" w:hAnsi="Times New Roman" w:cs="Times New Roman"/>
          <w:color w:val="000000"/>
          <w:sz w:val="28"/>
          <w:szCs w:val="28"/>
          <w:lang w:eastAsia="ru-RU"/>
        </w:rPr>
        <w:br/>
        <w:t>999 00 41500 Содержание дорог за счет переданных муниципальным районам полномочий</w:t>
      </w:r>
      <w:r w:rsidRPr="001355DB">
        <w:rPr>
          <w:rFonts w:ascii="Times New Roman" w:eastAsia="Times New Roman" w:hAnsi="Times New Roman" w:cs="Times New Roman"/>
          <w:color w:val="000000"/>
          <w:sz w:val="28"/>
          <w:szCs w:val="28"/>
          <w:lang w:eastAsia="ru-RU"/>
        </w:rPr>
        <w:br/>
        <w:t>99 9 00 51180 Осуществление полномочий по первичному воинскому учету, на территориях, где отсутствуют военные комиссариаты</w:t>
      </w:r>
    </w:p>
    <w:p w14:paraId="03E7695A"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999 0009920Резервный фонд</w:t>
      </w:r>
    </w:p>
    <w:p w14:paraId="5FC14B21"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04 0 00 00000 Муниципальная программа сельского поселения «Формирование современной городской среды на территории сельского поселения Кузьмино-Отвержский сельсовет Липецкого муниципального района»</w:t>
      </w:r>
      <w:r w:rsidRPr="001355DB">
        <w:rPr>
          <w:rFonts w:ascii="Times New Roman" w:eastAsia="Times New Roman" w:hAnsi="Times New Roman" w:cs="Times New Roman"/>
          <w:color w:val="000000"/>
          <w:sz w:val="28"/>
          <w:szCs w:val="28"/>
          <w:lang w:eastAsia="ru-RU"/>
        </w:rPr>
        <w:br/>
        <w:t>04 1 04 40045 Подпрограмма «Повышение уровня благоустройства общественных территорий сельского поселения Кузьмино-Отвержский сельсовет»</w:t>
      </w:r>
      <w:r w:rsidRPr="001355DB">
        <w:rPr>
          <w:rFonts w:ascii="Times New Roman" w:eastAsia="Times New Roman" w:hAnsi="Times New Roman" w:cs="Times New Roman"/>
          <w:color w:val="000000"/>
          <w:sz w:val="28"/>
          <w:szCs w:val="28"/>
          <w:lang w:eastAsia="ru-RU"/>
        </w:rPr>
        <w:br/>
        <w:t>04 1 04 40095Подпрограмма «Повышение уровня благоустройства дворовых территорий сельского поселения Кузьмино-Отвержский сельсовет»</w:t>
      </w:r>
      <w:r w:rsidRPr="001355DB">
        <w:rPr>
          <w:rFonts w:ascii="Times New Roman" w:eastAsia="Times New Roman" w:hAnsi="Times New Roman" w:cs="Times New Roman"/>
          <w:color w:val="000000"/>
          <w:sz w:val="28"/>
          <w:szCs w:val="28"/>
          <w:lang w:eastAsia="ru-RU"/>
        </w:rPr>
        <w:br/>
        <w:t>02 0 01 00000 Муниципальная программа «Энергосбережение и повышение энергетической эффективности в  сельском поселении Кузьмино-Отвержский сельсовет Липецкого муниципального района на 2014-2024 годы»</w:t>
      </w:r>
      <w:r w:rsidRPr="001355DB">
        <w:rPr>
          <w:rFonts w:ascii="Times New Roman" w:eastAsia="Times New Roman" w:hAnsi="Times New Roman" w:cs="Times New Roman"/>
          <w:color w:val="000000"/>
          <w:sz w:val="28"/>
          <w:szCs w:val="28"/>
          <w:lang w:eastAsia="ru-RU"/>
        </w:rPr>
        <w:br/>
        <w:t>    По данной целевой статье отражаются расходы бюджета сельского поселения на реализацию программы по следующим основным мероприятиям:</w:t>
      </w:r>
      <w:r w:rsidRPr="001355DB">
        <w:rPr>
          <w:rFonts w:ascii="Times New Roman" w:eastAsia="Times New Roman" w:hAnsi="Times New Roman" w:cs="Times New Roman"/>
          <w:color w:val="000000"/>
          <w:sz w:val="28"/>
          <w:szCs w:val="28"/>
          <w:lang w:eastAsia="ru-RU"/>
        </w:rPr>
        <w:br/>
        <w:t xml:space="preserve">02 0 01 S6080 Основное мероприятие «Мероприятия, направленные на энергосбережение и повышение эффективности использования энергоресурсов на условиях </w:t>
      </w:r>
      <w:proofErr w:type="spellStart"/>
      <w:r w:rsidRPr="001355DB">
        <w:rPr>
          <w:rFonts w:ascii="Times New Roman" w:eastAsia="Times New Roman" w:hAnsi="Times New Roman" w:cs="Times New Roman"/>
          <w:color w:val="000000"/>
          <w:sz w:val="28"/>
          <w:szCs w:val="28"/>
          <w:lang w:eastAsia="ru-RU"/>
        </w:rPr>
        <w:t>софинансирования</w:t>
      </w:r>
      <w:proofErr w:type="spellEnd"/>
      <w:r w:rsidRPr="001355DB">
        <w:rPr>
          <w:rFonts w:ascii="Times New Roman" w:eastAsia="Times New Roman" w:hAnsi="Times New Roman" w:cs="Times New Roman"/>
          <w:color w:val="000000"/>
          <w:sz w:val="28"/>
          <w:szCs w:val="28"/>
          <w:lang w:eastAsia="ru-RU"/>
        </w:rPr>
        <w:t>»</w:t>
      </w:r>
    </w:p>
    <w:p w14:paraId="156C1BFD" w14:textId="77777777" w:rsidR="00BB100B" w:rsidRPr="001355D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355DB">
        <w:rPr>
          <w:rFonts w:ascii="Times New Roman" w:eastAsia="Times New Roman" w:hAnsi="Times New Roman" w:cs="Times New Roman"/>
          <w:color w:val="000000"/>
          <w:sz w:val="28"/>
          <w:szCs w:val="28"/>
          <w:lang w:eastAsia="ru-RU"/>
        </w:rPr>
        <w:t> </w:t>
      </w:r>
    </w:p>
    <w:p w14:paraId="6F7A7B12" w14:textId="77777777" w:rsidR="00BB100B" w:rsidRPr="001355DB" w:rsidRDefault="00BB100B" w:rsidP="00BB100B">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1355DB">
        <w:rPr>
          <w:rFonts w:ascii="Times New Roman" w:eastAsia="Times New Roman" w:hAnsi="Times New Roman" w:cs="Times New Roman"/>
          <w:b/>
          <w:bCs/>
          <w:color w:val="000000"/>
          <w:sz w:val="28"/>
          <w:szCs w:val="28"/>
          <w:lang w:eastAsia="ru-RU"/>
        </w:rPr>
        <w:t>Раздел 5 Перечень видов расходов бюджета сельского поселения</w:t>
      </w:r>
    </w:p>
    <w:tbl>
      <w:tblPr>
        <w:tblW w:w="97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70"/>
        <w:gridCol w:w="8380"/>
      </w:tblGrid>
      <w:tr w:rsidR="00BB100B" w:rsidRPr="001355DB" w14:paraId="284AD905" w14:textId="77777777" w:rsidTr="00BB100B">
        <w:tc>
          <w:tcPr>
            <w:tcW w:w="1380" w:type="dxa"/>
            <w:tcBorders>
              <w:top w:val="single" w:sz="6" w:space="0" w:color="000000"/>
              <w:left w:val="single" w:sz="6" w:space="0" w:color="000000"/>
              <w:bottom w:val="single" w:sz="6" w:space="0" w:color="000000"/>
              <w:right w:val="single" w:sz="6" w:space="0" w:color="000000"/>
            </w:tcBorders>
            <w:hideMark/>
          </w:tcPr>
          <w:p w14:paraId="48D04A4A"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Код</w:t>
            </w:r>
          </w:p>
        </w:tc>
        <w:tc>
          <w:tcPr>
            <w:tcW w:w="8460" w:type="dxa"/>
            <w:tcBorders>
              <w:top w:val="single" w:sz="6" w:space="0" w:color="000000"/>
              <w:left w:val="single" w:sz="6" w:space="0" w:color="000000"/>
              <w:bottom w:val="single" w:sz="6" w:space="0" w:color="000000"/>
              <w:right w:val="single" w:sz="6" w:space="0" w:color="000000"/>
            </w:tcBorders>
            <w:hideMark/>
          </w:tcPr>
          <w:p w14:paraId="79BED052"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Наименование видов расходов</w:t>
            </w:r>
          </w:p>
        </w:tc>
      </w:tr>
      <w:tr w:rsidR="00BB100B" w:rsidRPr="001355DB" w14:paraId="5FF8AEB4" w14:textId="77777777" w:rsidTr="00BB100B">
        <w:tc>
          <w:tcPr>
            <w:tcW w:w="1380" w:type="dxa"/>
            <w:tcBorders>
              <w:top w:val="single" w:sz="6" w:space="0" w:color="000000"/>
              <w:left w:val="single" w:sz="6" w:space="0" w:color="000000"/>
              <w:bottom w:val="single" w:sz="6" w:space="0" w:color="000000"/>
              <w:right w:val="single" w:sz="6" w:space="0" w:color="000000"/>
            </w:tcBorders>
            <w:hideMark/>
          </w:tcPr>
          <w:p w14:paraId="5A7458C6"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121</w:t>
            </w:r>
          </w:p>
        </w:tc>
        <w:tc>
          <w:tcPr>
            <w:tcW w:w="8460" w:type="dxa"/>
            <w:tcBorders>
              <w:top w:val="single" w:sz="6" w:space="0" w:color="000000"/>
              <w:left w:val="single" w:sz="6" w:space="0" w:color="000000"/>
              <w:bottom w:val="single" w:sz="6" w:space="0" w:color="000000"/>
              <w:right w:val="single" w:sz="6" w:space="0" w:color="000000"/>
            </w:tcBorders>
            <w:hideMark/>
          </w:tcPr>
          <w:p w14:paraId="3C7E9A77"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Фонд оплаты труда государственных (муниципальных) органов</w:t>
            </w:r>
          </w:p>
        </w:tc>
      </w:tr>
      <w:tr w:rsidR="00BB100B" w:rsidRPr="001355DB" w14:paraId="65F575DA" w14:textId="77777777" w:rsidTr="00BB100B">
        <w:tc>
          <w:tcPr>
            <w:tcW w:w="1380" w:type="dxa"/>
            <w:tcBorders>
              <w:top w:val="single" w:sz="6" w:space="0" w:color="000000"/>
              <w:left w:val="single" w:sz="6" w:space="0" w:color="000000"/>
              <w:bottom w:val="single" w:sz="6" w:space="0" w:color="000000"/>
              <w:right w:val="single" w:sz="6" w:space="0" w:color="000000"/>
            </w:tcBorders>
            <w:hideMark/>
          </w:tcPr>
          <w:p w14:paraId="625329AC"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122</w:t>
            </w:r>
          </w:p>
        </w:tc>
        <w:tc>
          <w:tcPr>
            <w:tcW w:w="8460" w:type="dxa"/>
            <w:tcBorders>
              <w:top w:val="single" w:sz="6" w:space="0" w:color="000000"/>
              <w:left w:val="single" w:sz="6" w:space="0" w:color="000000"/>
              <w:bottom w:val="single" w:sz="6" w:space="0" w:color="000000"/>
              <w:right w:val="single" w:sz="6" w:space="0" w:color="000000"/>
            </w:tcBorders>
            <w:hideMark/>
          </w:tcPr>
          <w:p w14:paraId="2B72961C"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Иные выплаты персоналу государственных (муниципальных) органов, за исключением фонда оплаты труда</w:t>
            </w:r>
          </w:p>
        </w:tc>
      </w:tr>
      <w:tr w:rsidR="00BB100B" w:rsidRPr="001355DB" w14:paraId="1513FF1E" w14:textId="77777777" w:rsidTr="00BB100B">
        <w:tc>
          <w:tcPr>
            <w:tcW w:w="1380" w:type="dxa"/>
            <w:tcBorders>
              <w:top w:val="single" w:sz="6" w:space="0" w:color="000000"/>
              <w:left w:val="single" w:sz="6" w:space="0" w:color="000000"/>
              <w:bottom w:val="single" w:sz="6" w:space="0" w:color="000000"/>
              <w:right w:val="single" w:sz="6" w:space="0" w:color="000000"/>
            </w:tcBorders>
            <w:hideMark/>
          </w:tcPr>
          <w:p w14:paraId="14B7298E"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129</w:t>
            </w:r>
          </w:p>
        </w:tc>
        <w:tc>
          <w:tcPr>
            <w:tcW w:w="8460" w:type="dxa"/>
            <w:tcBorders>
              <w:top w:val="single" w:sz="6" w:space="0" w:color="000000"/>
              <w:left w:val="single" w:sz="6" w:space="0" w:color="000000"/>
              <w:bottom w:val="single" w:sz="6" w:space="0" w:color="000000"/>
              <w:right w:val="single" w:sz="6" w:space="0" w:color="000000"/>
            </w:tcBorders>
            <w:hideMark/>
          </w:tcPr>
          <w:p w14:paraId="51C1DBA4"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r>
      <w:tr w:rsidR="00BB100B" w:rsidRPr="001355DB" w14:paraId="63B108FD" w14:textId="77777777" w:rsidTr="00BB100B">
        <w:tc>
          <w:tcPr>
            <w:tcW w:w="1380" w:type="dxa"/>
            <w:tcBorders>
              <w:top w:val="single" w:sz="6" w:space="0" w:color="000000"/>
              <w:left w:val="single" w:sz="6" w:space="0" w:color="000000"/>
              <w:bottom w:val="single" w:sz="6" w:space="0" w:color="000000"/>
              <w:right w:val="single" w:sz="6" w:space="0" w:color="000000"/>
            </w:tcBorders>
            <w:hideMark/>
          </w:tcPr>
          <w:p w14:paraId="3B2EE1E3"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lastRenderedPageBreak/>
              <w:t>242</w:t>
            </w:r>
          </w:p>
        </w:tc>
        <w:tc>
          <w:tcPr>
            <w:tcW w:w="8460" w:type="dxa"/>
            <w:tcBorders>
              <w:top w:val="single" w:sz="6" w:space="0" w:color="000000"/>
              <w:left w:val="single" w:sz="6" w:space="0" w:color="000000"/>
              <w:bottom w:val="single" w:sz="6" w:space="0" w:color="000000"/>
              <w:right w:val="single" w:sz="6" w:space="0" w:color="000000"/>
            </w:tcBorders>
            <w:hideMark/>
          </w:tcPr>
          <w:p w14:paraId="109C9FF4"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Закупка товаров, работ, услуг в сфере информационно-коммуникационных технологий</w:t>
            </w:r>
          </w:p>
        </w:tc>
      </w:tr>
      <w:tr w:rsidR="00BB100B" w:rsidRPr="001355DB" w14:paraId="2E5FA442" w14:textId="77777777" w:rsidTr="00BB100B">
        <w:tc>
          <w:tcPr>
            <w:tcW w:w="1380" w:type="dxa"/>
            <w:tcBorders>
              <w:top w:val="single" w:sz="6" w:space="0" w:color="000000"/>
              <w:left w:val="single" w:sz="6" w:space="0" w:color="000000"/>
              <w:bottom w:val="single" w:sz="6" w:space="0" w:color="000000"/>
              <w:right w:val="single" w:sz="6" w:space="0" w:color="000000"/>
            </w:tcBorders>
            <w:hideMark/>
          </w:tcPr>
          <w:p w14:paraId="19B2B857"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244</w:t>
            </w:r>
          </w:p>
        </w:tc>
        <w:tc>
          <w:tcPr>
            <w:tcW w:w="8460" w:type="dxa"/>
            <w:tcBorders>
              <w:top w:val="single" w:sz="6" w:space="0" w:color="000000"/>
              <w:left w:val="single" w:sz="6" w:space="0" w:color="000000"/>
              <w:bottom w:val="single" w:sz="6" w:space="0" w:color="000000"/>
              <w:right w:val="single" w:sz="6" w:space="0" w:color="000000"/>
            </w:tcBorders>
            <w:hideMark/>
          </w:tcPr>
          <w:p w14:paraId="7856A0B1"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Прочая закупка товаров, работ и услуг</w:t>
            </w:r>
          </w:p>
        </w:tc>
      </w:tr>
      <w:tr w:rsidR="00BB100B" w:rsidRPr="001355DB" w14:paraId="4BC847ED" w14:textId="77777777" w:rsidTr="00BB100B">
        <w:tc>
          <w:tcPr>
            <w:tcW w:w="1380" w:type="dxa"/>
            <w:tcBorders>
              <w:top w:val="single" w:sz="6" w:space="0" w:color="000000"/>
              <w:left w:val="single" w:sz="6" w:space="0" w:color="000000"/>
              <w:bottom w:val="single" w:sz="6" w:space="0" w:color="000000"/>
              <w:right w:val="single" w:sz="6" w:space="0" w:color="000000"/>
            </w:tcBorders>
            <w:hideMark/>
          </w:tcPr>
          <w:p w14:paraId="262D387E"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312</w:t>
            </w:r>
          </w:p>
        </w:tc>
        <w:tc>
          <w:tcPr>
            <w:tcW w:w="8460" w:type="dxa"/>
            <w:tcBorders>
              <w:top w:val="single" w:sz="6" w:space="0" w:color="000000"/>
              <w:left w:val="single" w:sz="6" w:space="0" w:color="000000"/>
              <w:bottom w:val="single" w:sz="6" w:space="0" w:color="000000"/>
              <w:right w:val="single" w:sz="6" w:space="0" w:color="000000"/>
            </w:tcBorders>
            <w:hideMark/>
          </w:tcPr>
          <w:p w14:paraId="2FDCFC50"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Иные пенсии, социальные доплаты к пенсиям</w:t>
            </w:r>
          </w:p>
        </w:tc>
      </w:tr>
      <w:tr w:rsidR="00BB100B" w:rsidRPr="001355DB" w14:paraId="136FD91E" w14:textId="77777777" w:rsidTr="00BB100B">
        <w:tc>
          <w:tcPr>
            <w:tcW w:w="1380" w:type="dxa"/>
            <w:tcBorders>
              <w:top w:val="single" w:sz="6" w:space="0" w:color="000000"/>
              <w:left w:val="single" w:sz="6" w:space="0" w:color="000000"/>
              <w:bottom w:val="single" w:sz="6" w:space="0" w:color="000000"/>
              <w:right w:val="single" w:sz="6" w:space="0" w:color="000000"/>
            </w:tcBorders>
            <w:hideMark/>
          </w:tcPr>
          <w:p w14:paraId="5D7C3825"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313</w:t>
            </w:r>
          </w:p>
        </w:tc>
        <w:tc>
          <w:tcPr>
            <w:tcW w:w="8460" w:type="dxa"/>
            <w:tcBorders>
              <w:top w:val="single" w:sz="6" w:space="0" w:color="000000"/>
              <w:left w:val="single" w:sz="6" w:space="0" w:color="000000"/>
              <w:bottom w:val="single" w:sz="6" w:space="0" w:color="000000"/>
              <w:right w:val="single" w:sz="6" w:space="0" w:color="000000"/>
            </w:tcBorders>
            <w:hideMark/>
          </w:tcPr>
          <w:p w14:paraId="0182D69C"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Пособия, компенсации, меры социальной поддержки по публичным нормативным обязательствам</w:t>
            </w:r>
          </w:p>
        </w:tc>
      </w:tr>
      <w:tr w:rsidR="00BB100B" w:rsidRPr="001355DB" w14:paraId="454E6550" w14:textId="77777777" w:rsidTr="00BB100B">
        <w:tc>
          <w:tcPr>
            <w:tcW w:w="1380" w:type="dxa"/>
            <w:tcBorders>
              <w:top w:val="single" w:sz="6" w:space="0" w:color="000000"/>
              <w:left w:val="single" w:sz="6" w:space="0" w:color="000000"/>
              <w:bottom w:val="single" w:sz="6" w:space="0" w:color="000000"/>
              <w:right w:val="single" w:sz="6" w:space="0" w:color="000000"/>
            </w:tcBorders>
            <w:hideMark/>
          </w:tcPr>
          <w:p w14:paraId="44E92173"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540</w:t>
            </w:r>
          </w:p>
        </w:tc>
        <w:tc>
          <w:tcPr>
            <w:tcW w:w="8460" w:type="dxa"/>
            <w:tcBorders>
              <w:top w:val="single" w:sz="6" w:space="0" w:color="000000"/>
              <w:left w:val="single" w:sz="6" w:space="0" w:color="000000"/>
              <w:bottom w:val="single" w:sz="6" w:space="0" w:color="000000"/>
              <w:right w:val="single" w:sz="6" w:space="0" w:color="000000"/>
            </w:tcBorders>
            <w:hideMark/>
          </w:tcPr>
          <w:p w14:paraId="3EB51E0B"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Иные межбюджетные трансферты</w:t>
            </w:r>
          </w:p>
        </w:tc>
      </w:tr>
      <w:tr w:rsidR="00BB100B" w:rsidRPr="001355DB" w14:paraId="50903782" w14:textId="77777777" w:rsidTr="00BB100B">
        <w:tc>
          <w:tcPr>
            <w:tcW w:w="1380" w:type="dxa"/>
            <w:tcBorders>
              <w:top w:val="single" w:sz="6" w:space="0" w:color="000000"/>
              <w:left w:val="single" w:sz="6" w:space="0" w:color="000000"/>
              <w:bottom w:val="single" w:sz="6" w:space="0" w:color="000000"/>
              <w:right w:val="single" w:sz="6" w:space="0" w:color="000000"/>
            </w:tcBorders>
            <w:hideMark/>
          </w:tcPr>
          <w:p w14:paraId="6B917551"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611</w:t>
            </w:r>
          </w:p>
        </w:tc>
        <w:tc>
          <w:tcPr>
            <w:tcW w:w="8460" w:type="dxa"/>
            <w:tcBorders>
              <w:top w:val="single" w:sz="6" w:space="0" w:color="000000"/>
              <w:left w:val="single" w:sz="6" w:space="0" w:color="000000"/>
              <w:bottom w:val="single" w:sz="6" w:space="0" w:color="000000"/>
              <w:right w:val="single" w:sz="6" w:space="0" w:color="000000"/>
            </w:tcBorders>
            <w:hideMark/>
          </w:tcPr>
          <w:p w14:paraId="464E9AAA"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r>
      <w:tr w:rsidR="00BB100B" w:rsidRPr="001355DB" w14:paraId="3C6E3978" w14:textId="77777777" w:rsidTr="00BB100B">
        <w:tc>
          <w:tcPr>
            <w:tcW w:w="1380" w:type="dxa"/>
            <w:tcBorders>
              <w:top w:val="single" w:sz="6" w:space="0" w:color="000000"/>
              <w:left w:val="single" w:sz="6" w:space="0" w:color="000000"/>
              <w:bottom w:val="single" w:sz="6" w:space="0" w:color="000000"/>
              <w:right w:val="single" w:sz="6" w:space="0" w:color="000000"/>
            </w:tcBorders>
            <w:hideMark/>
          </w:tcPr>
          <w:p w14:paraId="47AE6891"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851</w:t>
            </w:r>
          </w:p>
        </w:tc>
        <w:tc>
          <w:tcPr>
            <w:tcW w:w="8460" w:type="dxa"/>
            <w:tcBorders>
              <w:top w:val="single" w:sz="6" w:space="0" w:color="000000"/>
              <w:left w:val="single" w:sz="6" w:space="0" w:color="000000"/>
              <w:bottom w:val="single" w:sz="6" w:space="0" w:color="000000"/>
              <w:right w:val="single" w:sz="6" w:space="0" w:color="000000"/>
            </w:tcBorders>
            <w:hideMark/>
          </w:tcPr>
          <w:p w14:paraId="08EE6390"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Уплата налога на имущество организаций и земельного налога</w:t>
            </w:r>
          </w:p>
        </w:tc>
      </w:tr>
      <w:tr w:rsidR="00BB100B" w:rsidRPr="001355DB" w14:paraId="73B6074C" w14:textId="77777777" w:rsidTr="00BB100B">
        <w:tc>
          <w:tcPr>
            <w:tcW w:w="1380" w:type="dxa"/>
            <w:tcBorders>
              <w:top w:val="single" w:sz="6" w:space="0" w:color="000000"/>
              <w:left w:val="single" w:sz="6" w:space="0" w:color="000000"/>
              <w:bottom w:val="single" w:sz="6" w:space="0" w:color="000000"/>
              <w:right w:val="single" w:sz="6" w:space="0" w:color="000000"/>
            </w:tcBorders>
            <w:hideMark/>
          </w:tcPr>
          <w:p w14:paraId="6B9F863C"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852</w:t>
            </w:r>
          </w:p>
        </w:tc>
        <w:tc>
          <w:tcPr>
            <w:tcW w:w="8460" w:type="dxa"/>
            <w:tcBorders>
              <w:top w:val="single" w:sz="6" w:space="0" w:color="000000"/>
              <w:left w:val="single" w:sz="6" w:space="0" w:color="000000"/>
              <w:bottom w:val="single" w:sz="6" w:space="0" w:color="000000"/>
              <w:right w:val="single" w:sz="6" w:space="0" w:color="000000"/>
            </w:tcBorders>
            <w:hideMark/>
          </w:tcPr>
          <w:p w14:paraId="61ED9D3D"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Уплата прочих налогов, сборов</w:t>
            </w:r>
          </w:p>
        </w:tc>
      </w:tr>
      <w:tr w:rsidR="00BB100B" w:rsidRPr="001355DB" w14:paraId="206A5F28" w14:textId="77777777" w:rsidTr="00BB100B">
        <w:tc>
          <w:tcPr>
            <w:tcW w:w="1380" w:type="dxa"/>
            <w:tcBorders>
              <w:top w:val="single" w:sz="6" w:space="0" w:color="000000"/>
              <w:left w:val="single" w:sz="6" w:space="0" w:color="000000"/>
              <w:bottom w:val="single" w:sz="6" w:space="0" w:color="000000"/>
              <w:right w:val="single" w:sz="6" w:space="0" w:color="000000"/>
            </w:tcBorders>
            <w:hideMark/>
          </w:tcPr>
          <w:p w14:paraId="2942DC28"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853</w:t>
            </w:r>
          </w:p>
        </w:tc>
        <w:tc>
          <w:tcPr>
            <w:tcW w:w="8460" w:type="dxa"/>
            <w:tcBorders>
              <w:top w:val="single" w:sz="6" w:space="0" w:color="000000"/>
              <w:left w:val="single" w:sz="6" w:space="0" w:color="000000"/>
              <w:bottom w:val="single" w:sz="6" w:space="0" w:color="000000"/>
              <w:right w:val="single" w:sz="6" w:space="0" w:color="000000"/>
            </w:tcBorders>
            <w:hideMark/>
          </w:tcPr>
          <w:p w14:paraId="0504B397" w14:textId="77777777" w:rsidR="00BB100B" w:rsidRPr="001355DB" w:rsidRDefault="00BB100B" w:rsidP="00BB100B">
            <w:pPr>
              <w:spacing w:after="0" w:line="240" w:lineRule="auto"/>
              <w:rPr>
                <w:rFonts w:ascii="Times New Roman" w:eastAsia="Times New Roman" w:hAnsi="Times New Roman" w:cs="Times New Roman"/>
                <w:sz w:val="28"/>
                <w:szCs w:val="28"/>
                <w:lang w:eastAsia="ru-RU"/>
              </w:rPr>
            </w:pPr>
            <w:r w:rsidRPr="001355DB">
              <w:rPr>
                <w:rFonts w:ascii="Times New Roman" w:eastAsia="Times New Roman" w:hAnsi="Times New Roman" w:cs="Times New Roman"/>
                <w:sz w:val="28"/>
                <w:szCs w:val="28"/>
                <w:lang w:eastAsia="ru-RU"/>
              </w:rPr>
              <w:t>Уплата иных платежей</w:t>
            </w:r>
          </w:p>
        </w:tc>
      </w:tr>
    </w:tbl>
    <w:p w14:paraId="3D8BB4E0" w14:textId="77777777" w:rsidR="00A61FB0" w:rsidRPr="001355DB" w:rsidRDefault="00A61FB0">
      <w:pPr>
        <w:rPr>
          <w:rFonts w:ascii="Times New Roman" w:hAnsi="Times New Roman" w:cs="Times New Roman"/>
          <w:sz w:val="28"/>
          <w:szCs w:val="28"/>
        </w:rPr>
      </w:pPr>
    </w:p>
    <w:sectPr w:rsidR="00A61FB0" w:rsidRPr="00135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B0"/>
    <w:rsid w:val="001355DB"/>
    <w:rsid w:val="00A61FB0"/>
    <w:rsid w:val="00BB1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0E3C"/>
  <w15:chartTrackingRefBased/>
  <w15:docId w15:val="{71925C7D-B7D2-4940-B110-79FA5640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0096">
      <w:bodyDiv w:val="1"/>
      <w:marLeft w:val="0"/>
      <w:marRight w:val="0"/>
      <w:marTop w:val="0"/>
      <w:marBottom w:val="0"/>
      <w:divBdr>
        <w:top w:val="none" w:sz="0" w:space="0" w:color="auto"/>
        <w:left w:val="none" w:sz="0" w:space="0" w:color="auto"/>
        <w:bottom w:val="none" w:sz="0" w:space="0" w:color="auto"/>
        <w:right w:val="none" w:sz="0" w:space="0" w:color="auto"/>
      </w:divBdr>
      <w:divsChild>
        <w:div w:id="1728068999">
          <w:marLeft w:val="0"/>
          <w:marRight w:val="0"/>
          <w:marTop w:val="0"/>
          <w:marBottom w:val="0"/>
          <w:divBdr>
            <w:top w:val="none" w:sz="0" w:space="0" w:color="157FCC"/>
            <w:left w:val="none" w:sz="0" w:space="0" w:color="157FCC"/>
            <w:bottom w:val="none" w:sz="0" w:space="0" w:color="157FCC"/>
            <w:right w:val="none" w:sz="0" w:space="0" w:color="157FCC"/>
          </w:divBdr>
          <w:divsChild>
            <w:div w:id="409887840">
              <w:marLeft w:val="0"/>
              <w:marRight w:val="0"/>
              <w:marTop w:val="0"/>
              <w:marBottom w:val="0"/>
              <w:divBdr>
                <w:top w:val="single" w:sz="6" w:space="0" w:color="157FCC"/>
                <w:left w:val="single" w:sz="6" w:space="0" w:color="157FCC"/>
                <w:bottom w:val="single" w:sz="6" w:space="0" w:color="157FCC"/>
                <w:right w:val="single" w:sz="6" w:space="0" w:color="157FCC"/>
              </w:divBdr>
              <w:divsChild>
                <w:div w:id="1225221755">
                  <w:marLeft w:val="0"/>
                  <w:marRight w:val="0"/>
                  <w:marTop w:val="0"/>
                  <w:marBottom w:val="0"/>
                  <w:divBdr>
                    <w:top w:val="none" w:sz="0" w:space="0" w:color="157FCC"/>
                    <w:left w:val="none" w:sz="0" w:space="0" w:color="157FCC"/>
                    <w:bottom w:val="none" w:sz="0" w:space="0" w:color="157FCC"/>
                    <w:right w:val="none" w:sz="0" w:space="0" w:color="157FCC"/>
                  </w:divBdr>
                  <w:divsChild>
                    <w:div w:id="189417976">
                      <w:marLeft w:val="0"/>
                      <w:marRight w:val="0"/>
                      <w:marTop w:val="0"/>
                      <w:marBottom w:val="0"/>
                      <w:divBdr>
                        <w:top w:val="single" w:sz="6" w:space="0" w:color="157FCC"/>
                        <w:left w:val="single" w:sz="6" w:space="0" w:color="157FCC"/>
                        <w:bottom w:val="single" w:sz="6" w:space="0" w:color="157FCC"/>
                        <w:right w:val="single" w:sz="6" w:space="0" w:color="157FCC"/>
                      </w:divBdr>
                      <w:divsChild>
                        <w:div w:id="443622589">
                          <w:marLeft w:val="0"/>
                          <w:marRight w:val="0"/>
                          <w:marTop w:val="0"/>
                          <w:marBottom w:val="0"/>
                          <w:divBdr>
                            <w:top w:val="none" w:sz="0" w:space="0" w:color="157FCC"/>
                            <w:left w:val="none" w:sz="0" w:space="0" w:color="157FCC"/>
                            <w:bottom w:val="none" w:sz="0" w:space="0" w:color="157FCC"/>
                            <w:right w:val="none" w:sz="0" w:space="0" w:color="157FCC"/>
                          </w:divBdr>
                          <w:divsChild>
                            <w:div w:id="1588032347">
                              <w:marLeft w:val="0"/>
                              <w:marRight w:val="0"/>
                              <w:marTop w:val="0"/>
                              <w:marBottom w:val="0"/>
                              <w:divBdr>
                                <w:top w:val="single" w:sz="6" w:space="0" w:color="157FCC"/>
                                <w:left w:val="single" w:sz="6" w:space="0" w:color="157FCC"/>
                                <w:bottom w:val="single" w:sz="6" w:space="0" w:color="157FCC"/>
                                <w:right w:val="single" w:sz="6" w:space="0" w:color="157FCC"/>
                              </w:divBdr>
                              <w:divsChild>
                                <w:div w:id="1166045431">
                                  <w:marLeft w:val="0"/>
                                  <w:marRight w:val="0"/>
                                  <w:marTop w:val="0"/>
                                  <w:marBottom w:val="0"/>
                                  <w:divBdr>
                                    <w:top w:val="none" w:sz="0" w:space="0" w:color="auto"/>
                                    <w:left w:val="none" w:sz="0" w:space="0" w:color="auto"/>
                                    <w:bottom w:val="none" w:sz="0" w:space="0" w:color="auto"/>
                                    <w:right w:val="none" w:sz="0" w:space="0" w:color="auto"/>
                                  </w:divBdr>
                                  <w:divsChild>
                                    <w:div w:id="100536746">
                                      <w:marLeft w:val="0"/>
                                      <w:marRight w:val="0"/>
                                      <w:marTop w:val="0"/>
                                      <w:marBottom w:val="0"/>
                                      <w:divBdr>
                                        <w:top w:val="none" w:sz="0" w:space="0" w:color="157FCC"/>
                                        <w:left w:val="none" w:sz="0" w:space="0" w:color="157FCC"/>
                                        <w:bottom w:val="none" w:sz="0" w:space="0" w:color="157FCC"/>
                                        <w:right w:val="none" w:sz="0" w:space="0" w:color="157FCC"/>
                                      </w:divBdr>
                                      <w:divsChild>
                                        <w:div w:id="1411388701">
                                          <w:marLeft w:val="0"/>
                                          <w:marRight w:val="0"/>
                                          <w:marTop w:val="0"/>
                                          <w:marBottom w:val="0"/>
                                          <w:divBdr>
                                            <w:top w:val="single" w:sz="6" w:space="0" w:color="157FCC"/>
                                            <w:left w:val="single" w:sz="6" w:space="0" w:color="157FCC"/>
                                            <w:bottom w:val="single" w:sz="6" w:space="0" w:color="157FCC"/>
                                            <w:right w:val="single" w:sz="6" w:space="0" w:color="157FCC"/>
                                          </w:divBdr>
                                          <w:divsChild>
                                            <w:div w:id="1480264056">
                                              <w:marLeft w:val="0"/>
                                              <w:marRight w:val="0"/>
                                              <w:marTop w:val="0"/>
                                              <w:marBottom w:val="0"/>
                                              <w:divBdr>
                                                <w:top w:val="none" w:sz="0" w:space="0" w:color="auto"/>
                                                <w:left w:val="none" w:sz="0" w:space="0" w:color="auto"/>
                                                <w:bottom w:val="none" w:sz="0" w:space="0" w:color="auto"/>
                                                <w:right w:val="none" w:sz="0" w:space="0" w:color="auto"/>
                                              </w:divBdr>
                                              <w:divsChild>
                                                <w:div w:id="1539778969">
                                                  <w:marLeft w:val="0"/>
                                                  <w:marRight w:val="0"/>
                                                  <w:marTop w:val="0"/>
                                                  <w:marBottom w:val="0"/>
                                                  <w:divBdr>
                                                    <w:top w:val="none" w:sz="0" w:space="0" w:color="auto"/>
                                                    <w:left w:val="none" w:sz="0" w:space="0" w:color="auto"/>
                                                    <w:bottom w:val="none" w:sz="0" w:space="0" w:color="auto"/>
                                                    <w:right w:val="none" w:sz="0" w:space="0" w:color="auto"/>
                                                  </w:divBdr>
                                                  <w:divsChild>
                                                    <w:div w:id="860777659">
                                                      <w:marLeft w:val="0"/>
                                                      <w:marRight w:val="0"/>
                                                      <w:marTop w:val="0"/>
                                                      <w:marBottom w:val="0"/>
                                                      <w:divBdr>
                                                        <w:top w:val="none" w:sz="0" w:space="0" w:color="auto"/>
                                                        <w:left w:val="none" w:sz="0" w:space="0" w:color="auto"/>
                                                        <w:bottom w:val="none" w:sz="0" w:space="0" w:color="auto"/>
                                                        <w:right w:val="none" w:sz="0" w:space="0" w:color="auto"/>
                                                      </w:divBdr>
                                                    </w:div>
                                                  </w:divsChild>
                                                </w:div>
                                                <w:div w:id="5813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3" Type="http://schemas.openxmlformats.org/officeDocument/2006/relationships/webSettings" Target="webSettings.xml"/><Relationship Id="rId7" Type="http://schemas.openxmlformats.org/officeDocument/2006/relationships/hyperlink" Target="http://ru48.registrnp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48.registrnpa.ru/" TargetMode="External"/><Relationship Id="rId5" Type="http://schemas.openxmlformats.org/officeDocument/2006/relationships/hyperlink" Target="http://ru48.registrnpa.ru/" TargetMode="External"/><Relationship Id="rId10" Type="http://schemas.openxmlformats.org/officeDocument/2006/relationships/theme" Target="theme/theme1.xml"/><Relationship Id="rId4" Type="http://schemas.openxmlformats.org/officeDocument/2006/relationships/hyperlink" Target="http://ru48.registrnpa.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5907</Words>
  <Characters>33671</Characters>
  <Application>Microsoft Office Word</Application>
  <DocSecurity>0</DocSecurity>
  <Lines>280</Lines>
  <Paragraphs>78</Paragraphs>
  <ScaleCrop>false</ScaleCrop>
  <Company/>
  <LinksUpToDate>false</LinksUpToDate>
  <CharactersWithSpaces>39500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Эльвира</cp:lastModifiedBy>
  <cp:revision>3</cp:revision>
  <dcterms:created xsi:type="dcterms:W3CDTF">2022-05-31T11:54:00Z</dcterms:created>
  <dcterms:modified xsi:type="dcterms:W3CDTF">2022-07-14T10:53:00Z</dcterms:modified>
</cp:coreProperties>
</file>